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3CA6F" w14:textId="77777777" w:rsidR="005D64C8" w:rsidRPr="00D2605D" w:rsidRDefault="002B78B3" w:rsidP="00404A0D">
      <w:pPr>
        <w:rPr>
          <w:noProof/>
          <w:lang w:eastAsia="sk-SK"/>
        </w:rPr>
      </w:pPr>
      <w:r>
        <w:rPr>
          <w:noProof/>
          <w:lang w:eastAsia="sk-SK"/>
        </w:rPr>
        <w:t xml:space="preserve">                  </w:t>
      </w:r>
    </w:p>
    <w:p w14:paraId="5F29ED26" w14:textId="77777777" w:rsidR="005D64C8" w:rsidRPr="00D2605D" w:rsidRDefault="005D64C8" w:rsidP="00CB1BA4">
      <w:pPr>
        <w:jc w:val="center"/>
      </w:pPr>
    </w:p>
    <w:p w14:paraId="667BA923" w14:textId="77777777" w:rsidR="00C7779F" w:rsidRPr="00D2605D" w:rsidRDefault="00C7779F" w:rsidP="00DC435C">
      <w:pPr>
        <w:spacing w:after="0"/>
        <w:jc w:val="center"/>
        <w:rPr>
          <w:rFonts w:ascii="Times New Roman" w:hAnsi="Times New Roman" w:cs="Times New Roman"/>
          <w:b/>
          <w:sz w:val="28"/>
          <w:szCs w:val="28"/>
        </w:rPr>
      </w:pPr>
    </w:p>
    <w:p w14:paraId="311497DB" w14:textId="77777777" w:rsidR="00C7779F" w:rsidRPr="00D2605D" w:rsidRDefault="00C7779F" w:rsidP="00DC435C">
      <w:pPr>
        <w:spacing w:after="0"/>
        <w:jc w:val="center"/>
        <w:rPr>
          <w:rFonts w:ascii="Times New Roman" w:hAnsi="Times New Roman" w:cs="Times New Roman"/>
          <w:b/>
          <w:sz w:val="28"/>
          <w:szCs w:val="28"/>
        </w:rPr>
      </w:pPr>
    </w:p>
    <w:p w14:paraId="7E1274DC" w14:textId="77777777" w:rsidR="003D2FE9" w:rsidRPr="00D2605D" w:rsidRDefault="005D64C8" w:rsidP="00AF6A97">
      <w:pPr>
        <w:spacing w:after="0"/>
        <w:jc w:val="center"/>
        <w:rPr>
          <w:rFonts w:ascii="Times New Roman" w:hAnsi="Times New Roman" w:cs="Times New Roman"/>
          <w:b/>
          <w:sz w:val="32"/>
          <w:szCs w:val="32"/>
        </w:rPr>
      </w:pPr>
      <w:r w:rsidRPr="00D2605D">
        <w:rPr>
          <w:rFonts w:ascii="Times New Roman" w:hAnsi="Times New Roman" w:cs="Times New Roman"/>
          <w:b/>
          <w:sz w:val="32"/>
          <w:szCs w:val="32"/>
        </w:rPr>
        <w:t xml:space="preserve">Ministerstvo hospodárstva Slovenskej republiky </w:t>
      </w:r>
    </w:p>
    <w:p w14:paraId="251A26FE" w14:textId="77777777" w:rsidR="003D2FE9" w:rsidRPr="00D2605D" w:rsidRDefault="003D2FE9" w:rsidP="00CB1BA4">
      <w:pPr>
        <w:jc w:val="center"/>
        <w:rPr>
          <w:rFonts w:ascii="Times New Roman" w:hAnsi="Times New Roman" w:cs="Times New Roman"/>
        </w:rPr>
      </w:pPr>
    </w:p>
    <w:p w14:paraId="7756968B" w14:textId="77777777" w:rsidR="00C7779F" w:rsidRPr="00D2605D" w:rsidRDefault="00C7779F" w:rsidP="00CB1BA4">
      <w:pPr>
        <w:jc w:val="center"/>
        <w:rPr>
          <w:rFonts w:ascii="Times New Roman" w:hAnsi="Times New Roman" w:cs="Times New Roman"/>
        </w:rPr>
      </w:pPr>
    </w:p>
    <w:p w14:paraId="4FDA3C25" w14:textId="77777777" w:rsidR="00DC435C" w:rsidRPr="00D2605D" w:rsidRDefault="00DC435C" w:rsidP="00CB1BA4">
      <w:pPr>
        <w:jc w:val="center"/>
        <w:rPr>
          <w:rFonts w:ascii="Times New Roman" w:hAnsi="Times New Roman" w:cs="Times New Roman"/>
        </w:rPr>
      </w:pPr>
    </w:p>
    <w:p w14:paraId="024235C8" w14:textId="77777777" w:rsidR="003D2FE9" w:rsidRPr="00D2605D" w:rsidRDefault="003D2FE9" w:rsidP="00CB1BA4">
      <w:pPr>
        <w:jc w:val="center"/>
        <w:rPr>
          <w:rFonts w:ascii="Times New Roman" w:hAnsi="Times New Roman" w:cs="Times New Roman"/>
          <w:b/>
          <w:i/>
          <w:sz w:val="28"/>
          <w:szCs w:val="28"/>
        </w:rPr>
      </w:pPr>
      <w:r w:rsidRPr="00D2605D">
        <w:rPr>
          <w:rFonts w:ascii="Times New Roman" w:hAnsi="Times New Roman" w:cs="Times New Roman"/>
          <w:b/>
          <w:i/>
          <w:sz w:val="28"/>
          <w:szCs w:val="28"/>
        </w:rPr>
        <w:t xml:space="preserve">Príručka </w:t>
      </w:r>
      <w:r w:rsidR="00363623" w:rsidRPr="00D2605D">
        <w:rPr>
          <w:rFonts w:ascii="Times New Roman" w:hAnsi="Times New Roman" w:cs="Times New Roman"/>
          <w:b/>
          <w:i/>
          <w:sz w:val="28"/>
          <w:szCs w:val="28"/>
        </w:rPr>
        <w:t xml:space="preserve">pre </w:t>
      </w:r>
      <w:r w:rsidR="00CE38CF">
        <w:rPr>
          <w:rFonts w:ascii="Times New Roman" w:hAnsi="Times New Roman" w:cs="Times New Roman"/>
          <w:b/>
          <w:i/>
          <w:sz w:val="28"/>
          <w:szCs w:val="28"/>
        </w:rPr>
        <w:t>žiadateľa</w:t>
      </w:r>
      <w:r w:rsidR="00363623" w:rsidRPr="00D2605D">
        <w:rPr>
          <w:rFonts w:ascii="Times New Roman" w:hAnsi="Times New Roman" w:cs="Times New Roman"/>
          <w:b/>
          <w:i/>
          <w:sz w:val="28"/>
          <w:szCs w:val="28"/>
        </w:rPr>
        <w:t xml:space="preserve"> pomoci</w:t>
      </w:r>
    </w:p>
    <w:p w14:paraId="4115E112" w14:textId="77777777" w:rsidR="003D2FE9" w:rsidRPr="00D2605D" w:rsidRDefault="003D2FE9" w:rsidP="00CB1BA4">
      <w:pPr>
        <w:jc w:val="center"/>
        <w:rPr>
          <w:rFonts w:ascii="Times New Roman" w:hAnsi="Times New Roman" w:cs="Times New Roman"/>
          <w:b/>
          <w:i/>
          <w:sz w:val="24"/>
          <w:szCs w:val="24"/>
        </w:rPr>
      </w:pPr>
      <w:r w:rsidRPr="00D2605D">
        <w:rPr>
          <w:rFonts w:ascii="Times New Roman" w:hAnsi="Times New Roman" w:cs="Times New Roman"/>
          <w:b/>
          <w:i/>
          <w:sz w:val="24"/>
          <w:szCs w:val="24"/>
        </w:rPr>
        <w:t xml:space="preserve">v rámci </w:t>
      </w:r>
      <w:r w:rsidR="00682329" w:rsidRPr="00D2605D">
        <w:rPr>
          <w:rFonts w:ascii="Times New Roman" w:hAnsi="Times New Roman" w:cs="Times New Roman"/>
          <w:b/>
          <w:i/>
          <w:sz w:val="24"/>
          <w:szCs w:val="24"/>
        </w:rPr>
        <w:t>V</w:t>
      </w:r>
      <w:r w:rsidRPr="00D2605D">
        <w:rPr>
          <w:rFonts w:ascii="Times New Roman" w:hAnsi="Times New Roman" w:cs="Times New Roman"/>
          <w:b/>
          <w:i/>
          <w:sz w:val="24"/>
          <w:szCs w:val="24"/>
        </w:rPr>
        <w:t xml:space="preserve">ýzvy na predkladanie žiadostí o dotáciu na riešenie spoločných projektov priemyselného výskumu a experimentálneho vývoja, podporujúcich spoluprácu medzi oprávnenými subjektmi v Slovenskej republike a štáte Izrael  </w:t>
      </w:r>
    </w:p>
    <w:p w14:paraId="7F6837D8" w14:textId="77777777" w:rsidR="00B61B45" w:rsidRPr="00D2605D" w:rsidRDefault="00D17632" w:rsidP="00D17632">
      <w:pPr>
        <w:tabs>
          <w:tab w:val="left" w:pos="7989"/>
        </w:tabs>
        <w:rPr>
          <w:b/>
        </w:rPr>
      </w:pPr>
      <w:r>
        <w:rPr>
          <w:b/>
        </w:rPr>
        <w:tab/>
      </w:r>
    </w:p>
    <w:p w14:paraId="5C33552D" w14:textId="77777777" w:rsidR="00482A21" w:rsidRPr="00D2605D" w:rsidRDefault="00482A21" w:rsidP="00CB1BA4">
      <w:pPr>
        <w:jc w:val="center"/>
        <w:rPr>
          <w:b/>
        </w:rPr>
      </w:pPr>
    </w:p>
    <w:p w14:paraId="385774FE" w14:textId="77777777" w:rsidR="008A1175" w:rsidRPr="00D2605D" w:rsidRDefault="008A1175" w:rsidP="00CB1BA4">
      <w:pPr>
        <w:jc w:val="center"/>
        <w:rPr>
          <w:b/>
        </w:rPr>
      </w:pPr>
    </w:p>
    <w:p w14:paraId="0E2FFF5B" w14:textId="77777777" w:rsidR="00AF6A97" w:rsidRPr="00D2605D" w:rsidRDefault="00AF6A97" w:rsidP="00CB1BA4">
      <w:pPr>
        <w:jc w:val="center"/>
        <w:rPr>
          <w:b/>
        </w:rPr>
      </w:pPr>
    </w:p>
    <w:p w14:paraId="6263F9AF" w14:textId="77777777" w:rsidR="003D2FE9" w:rsidRPr="00D2605D" w:rsidRDefault="00B83214" w:rsidP="00CB1BA4">
      <w:pPr>
        <w:jc w:val="center"/>
        <w:rPr>
          <w:b/>
        </w:rPr>
      </w:pPr>
      <w:r w:rsidRPr="00D2605D">
        <w:rPr>
          <w:noProof/>
          <w:lang w:eastAsia="sk-SK"/>
        </w:rPr>
        <w:drawing>
          <wp:inline distT="0" distB="0" distL="0" distR="0" wp14:anchorId="155F1826" wp14:editId="7C2E200D">
            <wp:extent cx="1789200" cy="2160000"/>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89200" cy="2160000"/>
                    </a:xfrm>
                    <a:prstGeom prst="rect">
                      <a:avLst/>
                    </a:prstGeom>
                  </pic:spPr>
                </pic:pic>
              </a:graphicData>
            </a:graphic>
          </wp:inline>
        </w:drawing>
      </w:r>
    </w:p>
    <w:p w14:paraId="306E8E2F" w14:textId="77777777" w:rsidR="009774AE" w:rsidRPr="00D2605D" w:rsidRDefault="009774AE" w:rsidP="00CB1BA4">
      <w:pPr>
        <w:jc w:val="center"/>
        <w:rPr>
          <w:b/>
        </w:rPr>
      </w:pPr>
    </w:p>
    <w:p w14:paraId="1C517239" w14:textId="77777777" w:rsidR="00AF6A97" w:rsidRPr="00D2605D" w:rsidRDefault="00AF6A97" w:rsidP="00CB1BA4">
      <w:pPr>
        <w:jc w:val="center"/>
        <w:rPr>
          <w:b/>
        </w:rPr>
      </w:pPr>
    </w:p>
    <w:p w14:paraId="7B97C3AE" w14:textId="77777777" w:rsidR="00C7779F" w:rsidRPr="00D2605D" w:rsidRDefault="00C7779F" w:rsidP="00CB1BA4">
      <w:pPr>
        <w:jc w:val="center"/>
        <w:rPr>
          <w:b/>
        </w:rPr>
      </w:pPr>
    </w:p>
    <w:p w14:paraId="083AD54A" w14:textId="77777777" w:rsidR="009774AE" w:rsidRPr="00D2605D" w:rsidRDefault="009774AE" w:rsidP="00CB1BA4">
      <w:pPr>
        <w:jc w:val="center"/>
        <w:rPr>
          <w:b/>
        </w:rPr>
      </w:pPr>
    </w:p>
    <w:p w14:paraId="54151AB9" w14:textId="22C073EA" w:rsidR="00C7779F" w:rsidRPr="00D2605D" w:rsidRDefault="00AF6A97" w:rsidP="00CB1BA4">
      <w:pPr>
        <w:jc w:val="center"/>
        <w:rPr>
          <w:rFonts w:ascii="Times New Roman" w:hAnsi="Times New Roman" w:cs="Times New Roman"/>
          <w:sz w:val="24"/>
          <w:szCs w:val="24"/>
        </w:rPr>
      </w:pPr>
      <w:r w:rsidRPr="00D2605D">
        <w:rPr>
          <w:rFonts w:ascii="Times New Roman" w:hAnsi="Times New Roman" w:cs="Times New Roman"/>
          <w:sz w:val="24"/>
          <w:szCs w:val="24"/>
        </w:rPr>
        <w:t xml:space="preserve">Bratislava, </w:t>
      </w:r>
      <w:r w:rsidR="005919CE">
        <w:rPr>
          <w:rFonts w:ascii="Times New Roman" w:hAnsi="Times New Roman" w:cs="Times New Roman"/>
          <w:sz w:val="24"/>
          <w:szCs w:val="24"/>
        </w:rPr>
        <w:t>november</w:t>
      </w:r>
      <w:bookmarkStart w:id="0" w:name="_GoBack"/>
      <w:bookmarkEnd w:id="0"/>
      <w:r w:rsidR="00D5095B" w:rsidRPr="00D2605D">
        <w:rPr>
          <w:rFonts w:ascii="Times New Roman" w:hAnsi="Times New Roman" w:cs="Times New Roman"/>
          <w:sz w:val="24"/>
          <w:szCs w:val="24"/>
        </w:rPr>
        <w:t xml:space="preserve"> </w:t>
      </w:r>
      <w:r w:rsidR="006E31E6" w:rsidRPr="00D2605D">
        <w:rPr>
          <w:rFonts w:ascii="Times New Roman" w:hAnsi="Times New Roman" w:cs="Times New Roman"/>
          <w:sz w:val="24"/>
          <w:szCs w:val="24"/>
        </w:rPr>
        <w:t>201</w:t>
      </w:r>
      <w:r w:rsidR="006E31E6">
        <w:rPr>
          <w:rFonts w:ascii="Times New Roman" w:hAnsi="Times New Roman" w:cs="Times New Roman"/>
          <w:sz w:val="24"/>
          <w:szCs w:val="24"/>
        </w:rPr>
        <w:t>7</w:t>
      </w:r>
    </w:p>
    <w:p w14:paraId="48AF16CE" w14:textId="77777777" w:rsidR="00D17632" w:rsidRDefault="00D17632" w:rsidP="006E5123">
      <w:pPr>
        <w:tabs>
          <w:tab w:val="left" w:pos="7088"/>
          <w:tab w:val="left" w:pos="7230"/>
        </w:tabs>
        <w:jc w:val="center"/>
        <w:rPr>
          <w:rFonts w:ascii="Times New Roman" w:hAnsi="Times New Roman" w:cs="Times New Roman"/>
          <w:b/>
          <w:sz w:val="28"/>
          <w:szCs w:val="28"/>
        </w:rPr>
      </w:pPr>
    </w:p>
    <w:p w14:paraId="000AB063" w14:textId="77777777" w:rsidR="00871CA9" w:rsidRPr="00D2605D" w:rsidRDefault="00871CA9" w:rsidP="006E5123">
      <w:pPr>
        <w:tabs>
          <w:tab w:val="left" w:pos="7088"/>
          <w:tab w:val="left" w:pos="7230"/>
        </w:tabs>
        <w:jc w:val="center"/>
        <w:rPr>
          <w:rFonts w:ascii="Times New Roman" w:hAnsi="Times New Roman" w:cs="Times New Roman"/>
          <w:b/>
          <w:sz w:val="28"/>
          <w:szCs w:val="28"/>
        </w:rPr>
      </w:pPr>
      <w:r w:rsidRPr="00D2605D">
        <w:rPr>
          <w:rFonts w:ascii="Times New Roman" w:hAnsi="Times New Roman" w:cs="Times New Roman"/>
          <w:b/>
          <w:sz w:val="28"/>
          <w:szCs w:val="28"/>
        </w:rPr>
        <w:lastRenderedPageBreak/>
        <w:t>Obsah</w:t>
      </w:r>
    </w:p>
    <w:p w14:paraId="351D6762" w14:textId="77777777" w:rsidR="00871CA9" w:rsidRPr="00D2605D" w:rsidRDefault="00871CA9" w:rsidP="00782241">
      <w:pPr>
        <w:jc w:val="center"/>
        <w:rPr>
          <w:b/>
        </w:rPr>
      </w:pPr>
    </w:p>
    <w:p w14:paraId="4413F4E4" w14:textId="77777777" w:rsidR="00871CA9" w:rsidRPr="00D2605D" w:rsidRDefault="00871CA9" w:rsidP="00EF10CF">
      <w:pPr>
        <w:tabs>
          <w:tab w:val="left" w:pos="6804"/>
          <w:tab w:val="left" w:pos="7088"/>
        </w:tabs>
        <w:rPr>
          <w:rFonts w:ascii="Times New Roman" w:hAnsi="Times New Roman" w:cs="Times New Roman"/>
        </w:rPr>
      </w:pPr>
      <w:r w:rsidRPr="00D2605D">
        <w:t>1.</w:t>
      </w:r>
      <w:r w:rsidRPr="00D2605D">
        <w:rPr>
          <w:b/>
        </w:rPr>
        <w:t xml:space="preserve"> </w:t>
      </w:r>
      <w:r w:rsidRPr="00D2605D">
        <w:rPr>
          <w:rFonts w:ascii="Times New Roman" w:hAnsi="Times New Roman" w:cs="Times New Roman"/>
        </w:rPr>
        <w:t>Úvod</w:t>
      </w:r>
      <w:r w:rsidR="00D312FF" w:rsidRPr="00D2605D">
        <w:rPr>
          <w:rFonts w:ascii="Times New Roman" w:hAnsi="Times New Roman" w:cs="Times New Roman"/>
        </w:rPr>
        <w:tab/>
      </w:r>
      <w:r w:rsidR="00D312FF" w:rsidRPr="00D2605D">
        <w:rPr>
          <w:rFonts w:ascii="Times New Roman" w:hAnsi="Times New Roman" w:cs="Times New Roman"/>
        </w:rPr>
        <w:tab/>
        <w:t>3</w:t>
      </w:r>
    </w:p>
    <w:p w14:paraId="4CA6B195" w14:textId="77777777" w:rsidR="00871CA9" w:rsidRPr="00D2605D" w:rsidRDefault="00871CA9" w:rsidP="00D312FF">
      <w:pPr>
        <w:tabs>
          <w:tab w:val="left" w:pos="6663"/>
          <w:tab w:val="left" w:pos="7088"/>
        </w:tabs>
        <w:rPr>
          <w:rFonts w:ascii="Times New Roman" w:hAnsi="Times New Roman" w:cs="Times New Roman"/>
        </w:rPr>
      </w:pPr>
      <w:r w:rsidRPr="00D2605D">
        <w:rPr>
          <w:rFonts w:ascii="Times New Roman" w:hAnsi="Times New Roman" w:cs="Times New Roman"/>
        </w:rPr>
        <w:t xml:space="preserve">1.1  </w:t>
      </w:r>
      <w:r w:rsidR="002E6CC5" w:rsidRPr="00D2605D">
        <w:rPr>
          <w:rFonts w:ascii="Times New Roman" w:hAnsi="Times New Roman" w:cs="Times New Roman"/>
        </w:rPr>
        <w:t>Zameranie</w:t>
      </w:r>
      <w:r w:rsidRPr="00D2605D">
        <w:rPr>
          <w:rFonts w:ascii="Times New Roman" w:hAnsi="Times New Roman" w:cs="Times New Roman"/>
        </w:rPr>
        <w:t xml:space="preserve"> príručky a jej obsah</w:t>
      </w:r>
      <w:r w:rsidR="00D312FF" w:rsidRPr="00D2605D">
        <w:rPr>
          <w:rFonts w:ascii="Times New Roman" w:hAnsi="Times New Roman" w:cs="Times New Roman"/>
        </w:rPr>
        <w:tab/>
      </w:r>
      <w:r w:rsidR="00D312FF" w:rsidRPr="00D2605D">
        <w:rPr>
          <w:rFonts w:ascii="Times New Roman" w:hAnsi="Times New Roman" w:cs="Times New Roman"/>
        </w:rPr>
        <w:tab/>
        <w:t>3</w:t>
      </w:r>
    </w:p>
    <w:p w14:paraId="31F78A68" w14:textId="77777777" w:rsidR="00871CA9" w:rsidRPr="00D2605D" w:rsidRDefault="00871CA9" w:rsidP="00D312FF">
      <w:pPr>
        <w:tabs>
          <w:tab w:val="left" w:pos="6804"/>
          <w:tab w:val="left" w:pos="7088"/>
        </w:tabs>
        <w:rPr>
          <w:rFonts w:ascii="Times New Roman" w:hAnsi="Times New Roman" w:cs="Times New Roman"/>
        </w:rPr>
      </w:pPr>
      <w:r w:rsidRPr="00D2605D">
        <w:rPr>
          <w:rFonts w:ascii="Times New Roman" w:hAnsi="Times New Roman" w:cs="Times New Roman"/>
        </w:rPr>
        <w:t xml:space="preserve">1.2  Definícia </w:t>
      </w:r>
      <w:r w:rsidR="002E6CC5" w:rsidRPr="00D2605D">
        <w:rPr>
          <w:rFonts w:ascii="Times New Roman" w:hAnsi="Times New Roman" w:cs="Times New Roman"/>
        </w:rPr>
        <w:t xml:space="preserve">základných </w:t>
      </w:r>
      <w:r w:rsidRPr="00D2605D">
        <w:rPr>
          <w:rFonts w:ascii="Times New Roman" w:hAnsi="Times New Roman" w:cs="Times New Roman"/>
        </w:rPr>
        <w:t>pojmov</w:t>
      </w:r>
      <w:r w:rsidR="00D312FF" w:rsidRPr="00D2605D">
        <w:rPr>
          <w:rFonts w:ascii="Times New Roman" w:hAnsi="Times New Roman" w:cs="Times New Roman"/>
        </w:rPr>
        <w:tab/>
      </w:r>
      <w:r w:rsidR="00D312FF" w:rsidRPr="00D2605D">
        <w:rPr>
          <w:rFonts w:ascii="Times New Roman" w:hAnsi="Times New Roman" w:cs="Times New Roman"/>
        </w:rPr>
        <w:tab/>
        <w:t>3</w:t>
      </w:r>
    </w:p>
    <w:p w14:paraId="00857321" w14:textId="77777777" w:rsidR="00871CA9" w:rsidRPr="00D2605D" w:rsidRDefault="00871CA9" w:rsidP="00D312FF">
      <w:pPr>
        <w:tabs>
          <w:tab w:val="left" w:pos="6663"/>
          <w:tab w:val="left" w:pos="6946"/>
          <w:tab w:val="left" w:pos="7088"/>
        </w:tabs>
        <w:rPr>
          <w:rFonts w:ascii="Times New Roman" w:hAnsi="Times New Roman" w:cs="Times New Roman"/>
        </w:rPr>
      </w:pPr>
      <w:r w:rsidRPr="00D2605D">
        <w:rPr>
          <w:rFonts w:ascii="Times New Roman" w:hAnsi="Times New Roman" w:cs="Times New Roman"/>
        </w:rPr>
        <w:t xml:space="preserve">2. Podmienky </w:t>
      </w:r>
      <w:r w:rsidR="00085B3B" w:rsidRPr="00D2605D">
        <w:rPr>
          <w:rFonts w:ascii="Times New Roman" w:hAnsi="Times New Roman" w:cs="Times New Roman"/>
        </w:rPr>
        <w:t>oprávnenosti</w:t>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t>4</w:t>
      </w:r>
    </w:p>
    <w:p w14:paraId="1A9E6712" w14:textId="77777777" w:rsidR="00871CA9" w:rsidRPr="00D2605D" w:rsidRDefault="00871CA9" w:rsidP="00871CA9">
      <w:pPr>
        <w:rPr>
          <w:rFonts w:ascii="Times New Roman" w:hAnsi="Times New Roman" w:cs="Times New Roman"/>
        </w:rPr>
      </w:pPr>
      <w:r w:rsidRPr="00D2605D">
        <w:rPr>
          <w:rFonts w:ascii="Times New Roman" w:hAnsi="Times New Roman" w:cs="Times New Roman"/>
        </w:rPr>
        <w:t xml:space="preserve">2.1  Oprávnenosť </w:t>
      </w:r>
      <w:r w:rsidR="00096845" w:rsidRPr="00D2605D">
        <w:rPr>
          <w:rFonts w:ascii="Times New Roman" w:hAnsi="Times New Roman" w:cs="Times New Roman"/>
        </w:rPr>
        <w:t>príjemcu pomoci</w:t>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t>4</w:t>
      </w:r>
    </w:p>
    <w:p w14:paraId="49E4EC37" w14:textId="77777777" w:rsidR="00871CA9" w:rsidRPr="00D2605D" w:rsidRDefault="00871CA9" w:rsidP="00871CA9">
      <w:pPr>
        <w:rPr>
          <w:rFonts w:ascii="Times New Roman" w:hAnsi="Times New Roman" w:cs="Times New Roman"/>
        </w:rPr>
      </w:pPr>
      <w:r w:rsidRPr="00D2605D">
        <w:rPr>
          <w:rFonts w:ascii="Times New Roman" w:hAnsi="Times New Roman" w:cs="Times New Roman"/>
        </w:rPr>
        <w:t>2.2 Oprávnené projekty</w:t>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r>
      <w:r w:rsidR="00D312FF" w:rsidRPr="00D2605D">
        <w:rPr>
          <w:rFonts w:ascii="Times New Roman" w:hAnsi="Times New Roman" w:cs="Times New Roman"/>
        </w:rPr>
        <w:tab/>
        <w:t>4</w:t>
      </w:r>
    </w:p>
    <w:p w14:paraId="6E46D4AE" w14:textId="77777777" w:rsidR="00871CA9" w:rsidRPr="00D2605D" w:rsidRDefault="00871CA9" w:rsidP="00D312FF">
      <w:pPr>
        <w:tabs>
          <w:tab w:val="left" w:pos="6804"/>
        </w:tabs>
        <w:rPr>
          <w:rFonts w:ascii="Times New Roman" w:hAnsi="Times New Roman" w:cs="Times New Roman"/>
        </w:rPr>
      </w:pPr>
      <w:r w:rsidRPr="00D2605D">
        <w:rPr>
          <w:rFonts w:ascii="Times New Roman" w:hAnsi="Times New Roman" w:cs="Times New Roman"/>
        </w:rPr>
        <w:t xml:space="preserve">2.3 Oprávnené </w:t>
      </w:r>
      <w:r w:rsidR="007E353C" w:rsidRPr="00D2605D">
        <w:rPr>
          <w:rFonts w:ascii="Times New Roman" w:hAnsi="Times New Roman" w:cs="Times New Roman"/>
        </w:rPr>
        <w:t>náklady</w:t>
      </w:r>
      <w:r w:rsidR="00D312FF" w:rsidRPr="00D2605D">
        <w:rPr>
          <w:rFonts w:ascii="Times New Roman" w:hAnsi="Times New Roman" w:cs="Times New Roman"/>
        </w:rPr>
        <w:tab/>
      </w:r>
      <w:r w:rsidR="00D312FF" w:rsidRPr="00D2605D">
        <w:rPr>
          <w:rFonts w:ascii="Times New Roman" w:hAnsi="Times New Roman" w:cs="Times New Roman"/>
        </w:rPr>
        <w:tab/>
        <w:t>5</w:t>
      </w:r>
    </w:p>
    <w:p w14:paraId="2E59FF83" w14:textId="77777777" w:rsidR="00396F39" w:rsidRPr="00D2605D" w:rsidRDefault="00396F39" w:rsidP="00D312FF">
      <w:pPr>
        <w:tabs>
          <w:tab w:val="left" w:pos="6804"/>
          <w:tab w:val="left" w:pos="7088"/>
        </w:tabs>
        <w:rPr>
          <w:rFonts w:ascii="Times New Roman" w:hAnsi="Times New Roman" w:cs="Times New Roman"/>
        </w:rPr>
      </w:pPr>
      <w:r w:rsidRPr="00D2605D">
        <w:rPr>
          <w:rFonts w:ascii="Times New Roman" w:hAnsi="Times New Roman" w:cs="Times New Roman"/>
        </w:rPr>
        <w:t>2.4 Oprávnené odvetvia</w:t>
      </w:r>
      <w:r w:rsidR="00B30566" w:rsidRPr="00D2605D">
        <w:rPr>
          <w:rFonts w:ascii="Times New Roman" w:hAnsi="Times New Roman" w:cs="Times New Roman"/>
        </w:rPr>
        <w:tab/>
      </w:r>
      <w:r w:rsidR="00B30566" w:rsidRPr="00D2605D">
        <w:rPr>
          <w:rFonts w:ascii="Times New Roman" w:hAnsi="Times New Roman" w:cs="Times New Roman"/>
        </w:rPr>
        <w:tab/>
        <w:t>7</w:t>
      </w:r>
    </w:p>
    <w:p w14:paraId="4DAC186F" w14:textId="77777777" w:rsidR="00D312FF" w:rsidRPr="00D2605D" w:rsidRDefault="007E684B" w:rsidP="00D312FF">
      <w:pPr>
        <w:tabs>
          <w:tab w:val="left" w:pos="6804"/>
          <w:tab w:val="left" w:pos="7088"/>
        </w:tabs>
        <w:rPr>
          <w:rFonts w:ascii="Times New Roman" w:hAnsi="Times New Roman" w:cs="Times New Roman"/>
        </w:rPr>
      </w:pPr>
      <w:r w:rsidRPr="00D2605D">
        <w:rPr>
          <w:rFonts w:ascii="Times New Roman" w:hAnsi="Times New Roman" w:cs="Times New Roman"/>
        </w:rPr>
        <w:t>2.</w:t>
      </w:r>
      <w:r w:rsidR="00396F39" w:rsidRPr="00D2605D">
        <w:rPr>
          <w:rFonts w:ascii="Times New Roman" w:hAnsi="Times New Roman" w:cs="Times New Roman"/>
        </w:rPr>
        <w:t>5</w:t>
      </w:r>
      <w:r w:rsidRPr="00D2605D">
        <w:rPr>
          <w:rFonts w:ascii="Times New Roman" w:hAnsi="Times New Roman" w:cs="Times New Roman"/>
        </w:rPr>
        <w:t>. Oprávnené regióny</w:t>
      </w:r>
      <w:r w:rsidR="00396F39" w:rsidRPr="00D2605D">
        <w:rPr>
          <w:rFonts w:ascii="Times New Roman" w:hAnsi="Times New Roman" w:cs="Times New Roman"/>
        </w:rPr>
        <w:tab/>
      </w:r>
      <w:r w:rsidR="00396F39" w:rsidRPr="00D2605D">
        <w:rPr>
          <w:rFonts w:ascii="Times New Roman" w:hAnsi="Times New Roman" w:cs="Times New Roman"/>
        </w:rPr>
        <w:tab/>
      </w:r>
      <w:r w:rsidR="00B30566" w:rsidRPr="00D2605D">
        <w:rPr>
          <w:rFonts w:ascii="Times New Roman" w:hAnsi="Times New Roman" w:cs="Times New Roman"/>
        </w:rPr>
        <w:t>7</w:t>
      </w:r>
    </w:p>
    <w:p w14:paraId="5E323DFA" w14:textId="77777777" w:rsidR="007E684B" w:rsidRPr="00D2605D" w:rsidRDefault="00D312FF" w:rsidP="00D312FF">
      <w:pPr>
        <w:tabs>
          <w:tab w:val="left" w:pos="6804"/>
          <w:tab w:val="left" w:pos="7088"/>
        </w:tabs>
        <w:rPr>
          <w:rFonts w:ascii="Times New Roman" w:hAnsi="Times New Roman" w:cs="Times New Roman"/>
        </w:rPr>
      </w:pPr>
      <w:r w:rsidRPr="00D2605D">
        <w:rPr>
          <w:rFonts w:ascii="Times New Roman" w:hAnsi="Times New Roman" w:cs="Times New Roman"/>
        </w:rPr>
        <w:t xml:space="preserve">3. </w:t>
      </w:r>
      <w:r w:rsidR="00085B3B" w:rsidRPr="00D2605D">
        <w:rPr>
          <w:rFonts w:ascii="Times New Roman" w:hAnsi="Times New Roman" w:cs="Times New Roman"/>
        </w:rPr>
        <w:t>Výška a intenzita pomoci</w:t>
      </w:r>
      <w:r w:rsidRPr="00D2605D">
        <w:rPr>
          <w:rFonts w:ascii="Times New Roman" w:hAnsi="Times New Roman" w:cs="Times New Roman"/>
        </w:rPr>
        <w:tab/>
      </w:r>
      <w:r w:rsidRPr="00D2605D">
        <w:rPr>
          <w:rFonts w:ascii="Times New Roman" w:hAnsi="Times New Roman" w:cs="Times New Roman"/>
        </w:rPr>
        <w:tab/>
      </w:r>
      <w:r w:rsidR="00620E47" w:rsidRPr="00D2605D">
        <w:rPr>
          <w:rFonts w:ascii="Times New Roman" w:hAnsi="Times New Roman" w:cs="Times New Roman"/>
        </w:rPr>
        <w:t>7</w:t>
      </w:r>
    </w:p>
    <w:p w14:paraId="48808FFD" w14:textId="77777777" w:rsidR="006E5123" w:rsidRPr="00D2605D" w:rsidRDefault="00D312FF" w:rsidP="006E5123">
      <w:pPr>
        <w:tabs>
          <w:tab w:val="left" w:pos="7088"/>
        </w:tabs>
        <w:rPr>
          <w:rFonts w:ascii="Times New Roman" w:hAnsi="Times New Roman" w:cs="Times New Roman"/>
        </w:rPr>
      </w:pPr>
      <w:r w:rsidRPr="00D2605D">
        <w:rPr>
          <w:rFonts w:ascii="Times New Roman" w:hAnsi="Times New Roman" w:cs="Times New Roman"/>
        </w:rPr>
        <w:t>4</w:t>
      </w:r>
      <w:r w:rsidR="006E5123" w:rsidRPr="00D2605D">
        <w:rPr>
          <w:rFonts w:ascii="Times New Roman" w:hAnsi="Times New Roman" w:cs="Times New Roman"/>
        </w:rPr>
        <w:t>. Kritériá úplnosti žiadosti</w:t>
      </w:r>
      <w:r w:rsidR="00B30566" w:rsidRPr="00D2605D">
        <w:rPr>
          <w:rFonts w:ascii="Times New Roman" w:hAnsi="Times New Roman" w:cs="Times New Roman"/>
        </w:rPr>
        <w:tab/>
        <w:t>9</w:t>
      </w:r>
      <w:r w:rsidRPr="00D2605D">
        <w:rPr>
          <w:rFonts w:ascii="Times New Roman" w:hAnsi="Times New Roman" w:cs="Times New Roman"/>
        </w:rPr>
        <w:tab/>
      </w:r>
    </w:p>
    <w:p w14:paraId="0720B388" w14:textId="77777777" w:rsidR="00D31DFE" w:rsidRPr="00D2605D" w:rsidRDefault="00D312FF" w:rsidP="006E5123">
      <w:pPr>
        <w:tabs>
          <w:tab w:val="left" w:pos="7088"/>
        </w:tabs>
        <w:rPr>
          <w:rFonts w:ascii="Times New Roman" w:hAnsi="Times New Roman" w:cs="Times New Roman"/>
        </w:rPr>
      </w:pPr>
      <w:r w:rsidRPr="00D2605D">
        <w:rPr>
          <w:rFonts w:ascii="Times New Roman" w:hAnsi="Times New Roman" w:cs="Times New Roman"/>
        </w:rPr>
        <w:t>5</w:t>
      </w:r>
      <w:r w:rsidR="00D31DFE" w:rsidRPr="00D2605D">
        <w:rPr>
          <w:rFonts w:ascii="Times New Roman" w:hAnsi="Times New Roman" w:cs="Times New Roman"/>
        </w:rPr>
        <w:t>. Proces posudzovania  žiadosti</w:t>
      </w:r>
      <w:r w:rsidR="00B30566" w:rsidRPr="00D2605D">
        <w:rPr>
          <w:rFonts w:ascii="Times New Roman" w:hAnsi="Times New Roman" w:cs="Times New Roman"/>
        </w:rPr>
        <w:tab/>
        <w:t>11</w:t>
      </w:r>
    </w:p>
    <w:p w14:paraId="0C941AFC" w14:textId="77777777" w:rsidR="00D31DFE" w:rsidRPr="00D2605D" w:rsidRDefault="00D312FF" w:rsidP="00EF10CF">
      <w:pPr>
        <w:tabs>
          <w:tab w:val="left" w:pos="6521"/>
          <w:tab w:val="left" w:pos="6663"/>
          <w:tab w:val="left" w:pos="7088"/>
        </w:tabs>
        <w:rPr>
          <w:rFonts w:ascii="Times New Roman" w:hAnsi="Times New Roman" w:cs="Times New Roman"/>
        </w:rPr>
      </w:pPr>
      <w:r w:rsidRPr="00D2605D">
        <w:rPr>
          <w:rFonts w:ascii="Times New Roman" w:hAnsi="Times New Roman" w:cs="Times New Roman"/>
        </w:rPr>
        <w:t>6</w:t>
      </w:r>
      <w:r w:rsidR="00853FA0" w:rsidRPr="00D2605D">
        <w:rPr>
          <w:rFonts w:ascii="Times New Roman" w:hAnsi="Times New Roman" w:cs="Times New Roman"/>
        </w:rPr>
        <w:t xml:space="preserve">. </w:t>
      </w:r>
      <w:r w:rsidR="00085B3B" w:rsidRPr="00D2605D">
        <w:rPr>
          <w:rFonts w:ascii="Times New Roman" w:hAnsi="Times New Roman" w:cs="Times New Roman"/>
        </w:rPr>
        <w:t xml:space="preserve">Povinnosti žiadateľa </w:t>
      </w:r>
      <w:r w:rsidR="00620E47" w:rsidRPr="00D2605D">
        <w:rPr>
          <w:rFonts w:ascii="Times New Roman" w:hAnsi="Times New Roman" w:cs="Times New Roman"/>
        </w:rPr>
        <w:t>vo vzťahu k prostriedkom štátneho rozpočtu</w:t>
      </w:r>
      <w:r w:rsidR="00B30566" w:rsidRPr="00D2605D">
        <w:rPr>
          <w:rFonts w:ascii="Times New Roman" w:hAnsi="Times New Roman" w:cs="Times New Roman"/>
        </w:rPr>
        <w:tab/>
      </w:r>
      <w:r w:rsidR="00B30566" w:rsidRPr="00D2605D">
        <w:rPr>
          <w:rFonts w:ascii="Times New Roman" w:hAnsi="Times New Roman" w:cs="Times New Roman"/>
        </w:rPr>
        <w:tab/>
      </w:r>
      <w:r w:rsidR="00B30566" w:rsidRPr="00D2605D">
        <w:rPr>
          <w:rFonts w:ascii="Times New Roman" w:hAnsi="Times New Roman" w:cs="Times New Roman"/>
        </w:rPr>
        <w:tab/>
        <w:t>12</w:t>
      </w:r>
      <w:r w:rsidR="00D31DFE" w:rsidRPr="00D2605D">
        <w:rPr>
          <w:rFonts w:ascii="Times New Roman" w:hAnsi="Times New Roman" w:cs="Times New Roman"/>
        </w:rPr>
        <w:t xml:space="preserve">  </w:t>
      </w:r>
    </w:p>
    <w:p w14:paraId="28DC0054" w14:textId="77777777" w:rsidR="00620E47" w:rsidRPr="00D2605D" w:rsidRDefault="00B21D4C" w:rsidP="00EF10CF">
      <w:pPr>
        <w:tabs>
          <w:tab w:val="left" w:pos="6521"/>
          <w:tab w:val="left" w:pos="6663"/>
          <w:tab w:val="left" w:pos="7088"/>
        </w:tabs>
        <w:rPr>
          <w:rFonts w:ascii="Times New Roman" w:hAnsi="Times New Roman" w:cs="Times New Roman"/>
        </w:rPr>
      </w:pPr>
      <w:r w:rsidRPr="00D2605D">
        <w:rPr>
          <w:rFonts w:ascii="Times New Roman" w:hAnsi="Times New Roman" w:cs="Times New Roman"/>
        </w:rPr>
        <w:t>7</w:t>
      </w:r>
      <w:r w:rsidR="00FE0B15" w:rsidRPr="00D2605D">
        <w:rPr>
          <w:rFonts w:ascii="Times New Roman" w:hAnsi="Times New Roman" w:cs="Times New Roman"/>
        </w:rPr>
        <w:t>. Verejné obstarávanie</w:t>
      </w:r>
      <w:r w:rsidR="00853FA0" w:rsidRPr="00D2605D">
        <w:rPr>
          <w:rFonts w:ascii="Times New Roman" w:hAnsi="Times New Roman" w:cs="Times New Roman"/>
        </w:rPr>
        <w:t xml:space="preserve"> </w:t>
      </w:r>
    </w:p>
    <w:p w14:paraId="1B0554A2" w14:textId="77777777" w:rsidR="00853FA0" w:rsidRPr="00D2605D" w:rsidRDefault="00620E47" w:rsidP="00EF10CF">
      <w:pPr>
        <w:tabs>
          <w:tab w:val="left" w:pos="6521"/>
          <w:tab w:val="left" w:pos="6663"/>
          <w:tab w:val="left" w:pos="7088"/>
        </w:tabs>
        <w:rPr>
          <w:rFonts w:ascii="Times New Roman" w:hAnsi="Times New Roman" w:cs="Times New Roman"/>
        </w:rPr>
      </w:pPr>
      <w:r w:rsidRPr="00D2605D">
        <w:rPr>
          <w:rFonts w:ascii="Times New Roman" w:hAnsi="Times New Roman" w:cs="Times New Roman"/>
        </w:rPr>
        <w:t>8.Časový harmonogram realizácie etáp projektu</w:t>
      </w:r>
      <w:r w:rsidR="00B30566" w:rsidRPr="00D2605D">
        <w:rPr>
          <w:rFonts w:ascii="Times New Roman" w:hAnsi="Times New Roman" w:cs="Times New Roman"/>
        </w:rPr>
        <w:tab/>
      </w:r>
      <w:r w:rsidR="00B30566" w:rsidRPr="00D2605D">
        <w:rPr>
          <w:rFonts w:ascii="Times New Roman" w:hAnsi="Times New Roman" w:cs="Times New Roman"/>
        </w:rPr>
        <w:tab/>
      </w:r>
      <w:r w:rsidR="00B30566" w:rsidRPr="00D2605D">
        <w:rPr>
          <w:rFonts w:ascii="Times New Roman" w:hAnsi="Times New Roman" w:cs="Times New Roman"/>
        </w:rPr>
        <w:tab/>
        <w:t>1</w:t>
      </w:r>
      <w:r w:rsidRPr="00D2605D">
        <w:rPr>
          <w:rFonts w:ascii="Times New Roman" w:hAnsi="Times New Roman" w:cs="Times New Roman"/>
        </w:rPr>
        <w:t>3</w:t>
      </w:r>
      <w:r w:rsidR="00B311A1" w:rsidRPr="00D2605D">
        <w:rPr>
          <w:rFonts w:ascii="Times New Roman" w:hAnsi="Times New Roman" w:cs="Times New Roman"/>
        </w:rPr>
        <w:t xml:space="preserve"> </w:t>
      </w:r>
    </w:p>
    <w:p w14:paraId="368C9495" w14:textId="77777777" w:rsidR="00D312FF" w:rsidRPr="00D2605D" w:rsidRDefault="00B21D4C" w:rsidP="006E5123">
      <w:pPr>
        <w:tabs>
          <w:tab w:val="left" w:pos="7088"/>
        </w:tabs>
        <w:rPr>
          <w:rFonts w:ascii="Times New Roman" w:hAnsi="Times New Roman" w:cs="Times New Roman"/>
        </w:rPr>
      </w:pPr>
      <w:r w:rsidRPr="00D2605D">
        <w:rPr>
          <w:rFonts w:ascii="Times New Roman" w:hAnsi="Times New Roman" w:cs="Times New Roman"/>
        </w:rPr>
        <w:t>8</w:t>
      </w:r>
      <w:r w:rsidR="00D312FF" w:rsidRPr="00D2605D">
        <w:rPr>
          <w:rFonts w:ascii="Times New Roman" w:hAnsi="Times New Roman" w:cs="Times New Roman"/>
        </w:rPr>
        <w:t>. Kontaktné osoby</w:t>
      </w:r>
      <w:r w:rsidR="00B30566" w:rsidRPr="00D2605D">
        <w:rPr>
          <w:rFonts w:ascii="Times New Roman" w:hAnsi="Times New Roman" w:cs="Times New Roman"/>
        </w:rPr>
        <w:tab/>
        <w:t>1</w:t>
      </w:r>
      <w:r w:rsidR="00620E47" w:rsidRPr="00D2605D">
        <w:rPr>
          <w:rFonts w:ascii="Times New Roman" w:hAnsi="Times New Roman" w:cs="Times New Roman"/>
        </w:rPr>
        <w:t>3</w:t>
      </w:r>
    </w:p>
    <w:p w14:paraId="4A2CE7C7" w14:textId="77777777" w:rsidR="00B61B45" w:rsidRPr="00D2605D" w:rsidRDefault="00B21D4C" w:rsidP="00EF10CF">
      <w:pPr>
        <w:tabs>
          <w:tab w:val="left" w:pos="6663"/>
        </w:tabs>
        <w:rPr>
          <w:rFonts w:ascii="Times New Roman" w:hAnsi="Times New Roman" w:cs="Times New Roman"/>
        </w:rPr>
      </w:pPr>
      <w:r w:rsidRPr="00D2605D">
        <w:rPr>
          <w:rFonts w:ascii="Times New Roman" w:hAnsi="Times New Roman" w:cs="Times New Roman"/>
        </w:rPr>
        <w:t>9</w:t>
      </w:r>
      <w:r w:rsidR="00085B3B" w:rsidRPr="00D2605D">
        <w:rPr>
          <w:rFonts w:ascii="Times New Roman" w:hAnsi="Times New Roman" w:cs="Times New Roman"/>
        </w:rPr>
        <w:t>.</w:t>
      </w:r>
      <w:r w:rsidR="00FE0B15" w:rsidRPr="00D2605D">
        <w:rPr>
          <w:rFonts w:ascii="Times New Roman" w:hAnsi="Times New Roman" w:cs="Times New Roman"/>
        </w:rPr>
        <w:t xml:space="preserve"> </w:t>
      </w:r>
      <w:r w:rsidR="00D312FF" w:rsidRPr="00D2605D">
        <w:rPr>
          <w:rFonts w:ascii="Times New Roman" w:hAnsi="Times New Roman" w:cs="Times New Roman"/>
        </w:rPr>
        <w:t>Pr</w:t>
      </w:r>
      <w:r w:rsidR="00D31DFE" w:rsidRPr="00D2605D">
        <w:rPr>
          <w:rFonts w:ascii="Times New Roman" w:hAnsi="Times New Roman" w:cs="Times New Roman"/>
        </w:rPr>
        <w:t xml:space="preserve">ehľad záväzných </w:t>
      </w:r>
      <w:r w:rsidR="00085B3B" w:rsidRPr="00D2605D">
        <w:rPr>
          <w:rFonts w:ascii="Times New Roman" w:hAnsi="Times New Roman" w:cs="Times New Roman"/>
        </w:rPr>
        <w:t xml:space="preserve">a súvisiacich </w:t>
      </w:r>
      <w:r w:rsidR="00D31DFE" w:rsidRPr="00D2605D">
        <w:rPr>
          <w:rFonts w:ascii="Times New Roman" w:hAnsi="Times New Roman" w:cs="Times New Roman"/>
        </w:rPr>
        <w:t>dokumentov pre žiadateľa</w:t>
      </w:r>
      <w:r w:rsidR="00B30566" w:rsidRPr="00D2605D">
        <w:rPr>
          <w:rFonts w:ascii="Times New Roman" w:hAnsi="Times New Roman" w:cs="Times New Roman"/>
        </w:rPr>
        <w:tab/>
      </w:r>
      <w:r w:rsidR="00B30566" w:rsidRPr="00D2605D">
        <w:rPr>
          <w:rFonts w:ascii="Times New Roman" w:hAnsi="Times New Roman" w:cs="Times New Roman"/>
        </w:rPr>
        <w:tab/>
        <w:t>1</w:t>
      </w:r>
      <w:r w:rsidR="00620E47" w:rsidRPr="00D2605D">
        <w:rPr>
          <w:rFonts w:ascii="Times New Roman" w:hAnsi="Times New Roman" w:cs="Times New Roman"/>
        </w:rPr>
        <w:t>4</w:t>
      </w:r>
      <w:r w:rsidR="00B61B45" w:rsidRPr="00D2605D">
        <w:rPr>
          <w:rFonts w:ascii="Times New Roman" w:hAnsi="Times New Roman" w:cs="Times New Roman"/>
        </w:rPr>
        <w:t xml:space="preserve"> </w:t>
      </w:r>
    </w:p>
    <w:p w14:paraId="37C49A5B" w14:textId="77777777" w:rsidR="00B21D4C" w:rsidRPr="00D2605D" w:rsidRDefault="00B21D4C" w:rsidP="00871CA9">
      <w:pPr>
        <w:rPr>
          <w:rFonts w:ascii="Times New Roman" w:hAnsi="Times New Roman" w:cs="Times New Roman"/>
        </w:rPr>
      </w:pPr>
    </w:p>
    <w:p w14:paraId="0C625F77" w14:textId="77777777" w:rsidR="00B21D4C" w:rsidRPr="00D2605D" w:rsidRDefault="00B21D4C" w:rsidP="00871CA9">
      <w:pPr>
        <w:rPr>
          <w:rFonts w:ascii="Times New Roman" w:hAnsi="Times New Roman" w:cs="Times New Roman"/>
        </w:rPr>
      </w:pPr>
      <w:r w:rsidRPr="00D2605D">
        <w:rPr>
          <w:rFonts w:ascii="Times New Roman" w:hAnsi="Times New Roman" w:cs="Times New Roman"/>
        </w:rPr>
        <w:t>Prílohy</w:t>
      </w:r>
    </w:p>
    <w:p w14:paraId="34F519DE" w14:textId="77777777" w:rsidR="006E5123" w:rsidRPr="00D2605D" w:rsidRDefault="00B21D4C" w:rsidP="00871CA9">
      <w:pPr>
        <w:rPr>
          <w:rFonts w:ascii="Times New Roman" w:hAnsi="Times New Roman" w:cs="Times New Roman"/>
        </w:rPr>
      </w:pPr>
      <w:r w:rsidRPr="00D2605D">
        <w:rPr>
          <w:rFonts w:ascii="Times New Roman" w:hAnsi="Times New Roman" w:cs="Times New Roman"/>
        </w:rPr>
        <w:t>Príloha č.1: Diskontácia výšky štátnej pomoci</w:t>
      </w:r>
      <w:r w:rsidRPr="00D2605D">
        <w:rPr>
          <w:rFonts w:ascii="Times New Roman" w:hAnsi="Times New Roman" w:cs="Times New Roman"/>
        </w:rPr>
        <w:tab/>
      </w:r>
      <w:r w:rsidRPr="00D2605D">
        <w:rPr>
          <w:rFonts w:ascii="Times New Roman" w:hAnsi="Times New Roman" w:cs="Times New Roman"/>
        </w:rPr>
        <w:tab/>
      </w:r>
      <w:r w:rsidRPr="00D2605D">
        <w:rPr>
          <w:rFonts w:ascii="Times New Roman" w:hAnsi="Times New Roman" w:cs="Times New Roman"/>
        </w:rPr>
        <w:tab/>
      </w:r>
      <w:r w:rsidRPr="00D2605D">
        <w:rPr>
          <w:rFonts w:ascii="Times New Roman" w:hAnsi="Times New Roman" w:cs="Times New Roman"/>
        </w:rPr>
        <w:tab/>
      </w:r>
      <w:r w:rsidRPr="00D2605D">
        <w:rPr>
          <w:rFonts w:ascii="Times New Roman" w:hAnsi="Times New Roman" w:cs="Times New Roman"/>
        </w:rPr>
        <w:tab/>
        <w:t xml:space="preserve">17   </w:t>
      </w:r>
      <w:r w:rsidR="006E5123" w:rsidRPr="00D2605D">
        <w:rPr>
          <w:rFonts w:ascii="Times New Roman" w:hAnsi="Times New Roman" w:cs="Times New Roman"/>
        </w:rPr>
        <w:t xml:space="preserve"> </w:t>
      </w:r>
    </w:p>
    <w:p w14:paraId="39EE37FC" w14:textId="1F09D742" w:rsidR="00B21D4C" w:rsidRPr="00D2605D" w:rsidRDefault="00B21D4C" w:rsidP="00871CA9">
      <w:pPr>
        <w:rPr>
          <w:rFonts w:ascii="Times New Roman" w:hAnsi="Times New Roman" w:cs="Times New Roman"/>
        </w:rPr>
      </w:pPr>
      <w:r w:rsidRPr="00D2605D">
        <w:rPr>
          <w:rFonts w:ascii="Times New Roman" w:hAnsi="Times New Roman" w:cs="Times New Roman"/>
        </w:rPr>
        <w:t>Príloha č.</w:t>
      </w:r>
      <w:r w:rsidR="006F6BCB">
        <w:rPr>
          <w:rFonts w:ascii="Times New Roman" w:hAnsi="Times New Roman" w:cs="Times New Roman"/>
        </w:rPr>
        <w:t xml:space="preserve"> </w:t>
      </w:r>
      <w:r w:rsidRPr="00D2605D">
        <w:rPr>
          <w:rFonts w:ascii="Times New Roman" w:hAnsi="Times New Roman" w:cs="Times New Roman"/>
        </w:rPr>
        <w:t>2: Štruktúra rozpočtu oprávnených nákladov</w:t>
      </w:r>
      <w:r w:rsidRPr="00D2605D">
        <w:rPr>
          <w:rFonts w:ascii="Times New Roman" w:hAnsi="Times New Roman" w:cs="Times New Roman"/>
        </w:rPr>
        <w:tab/>
      </w:r>
      <w:r w:rsidRPr="00D2605D">
        <w:rPr>
          <w:rFonts w:ascii="Times New Roman" w:hAnsi="Times New Roman" w:cs="Times New Roman"/>
        </w:rPr>
        <w:tab/>
      </w:r>
      <w:r w:rsidRPr="00D2605D">
        <w:rPr>
          <w:rFonts w:ascii="Times New Roman" w:hAnsi="Times New Roman" w:cs="Times New Roman"/>
        </w:rPr>
        <w:tab/>
      </w:r>
      <w:r w:rsidRPr="00D2605D">
        <w:rPr>
          <w:rFonts w:ascii="Times New Roman" w:hAnsi="Times New Roman" w:cs="Times New Roman"/>
        </w:rPr>
        <w:tab/>
        <w:t>18</w:t>
      </w:r>
    </w:p>
    <w:p w14:paraId="02E68C54" w14:textId="77777777" w:rsidR="00871CA9" w:rsidRPr="00D2605D" w:rsidRDefault="00871CA9" w:rsidP="00871CA9">
      <w:pPr>
        <w:rPr>
          <w:b/>
        </w:rPr>
      </w:pPr>
    </w:p>
    <w:p w14:paraId="61A21475" w14:textId="77777777" w:rsidR="006E5123" w:rsidRPr="00D2605D" w:rsidRDefault="006E5123" w:rsidP="00871CA9">
      <w:pPr>
        <w:rPr>
          <w:b/>
        </w:rPr>
      </w:pPr>
    </w:p>
    <w:p w14:paraId="21F7B136" w14:textId="77777777" w:rsidR="006E5123" w:rsidRPr="00D2605D" w:rsidRDefault="006E5123" w:rsidP="00871CA9">
      <w:pPr>
        <w:rPr>
          <w:b/>
        </w:rPr>
      </w:pPr>
    </w:p>
    <w:p w14:paraId="365633E4" w14:textId="77777777" w:rsidR="00AE3D4E" w:rsidRPr="00D2605D" w:rsidRDefault="00AE3D4E" w:rsidP="00871CA9">
      <w:pPr>
        <w:rPr>
          <w:b/>
        </w:rPr>
      </w:pPr>
    </w:p>
    <w:p w14:paraId="2411926A" w14:textId="77777777" w:rsidR="00085B3B" w:rsidRPr="00D2605D" w:rsidRDefault="00085B3B" w:rsidP="00871CA9">
      <w:pPr>
        <w:rPr>
          <w:b/>
        </w:rPr>
      </w:pPr>
    </w:p>
    <w:p w14:paraId="512AA527" w14:textId="77777777" w:rsidR="006E5123" w:rsidRPr="00D2605D" w:rsidRDefault="00AE3D4E" w:rsidP="00EF10CF">
      <w:pPr>
        <w:jc w:val="center"/>
        <w:rPr>
          <w:rFonts w:ascii="Times New Roman" w:hAnsi="Times New Roman" w:cs="Times New Roman"/>
          <w:b/>
          <w:sz w:val="28"/>
          <w:szCs w:val="28"/>
        </w:rPr>
      </w:pPr>
      <w:r w:rsidRPr="00D2605D">
        <w:rPr>
          <w:rFonts w:ascii="Times New Roman" w:hAnsi="Times New Roman" w:cs="Times New Roman"/>
          <w:b/>
          <w:sz w:val="28"/>
          <w:szCs w:val="28"/>
        </w:rPr>
        <w:lastRenderedPageBreak/>
        <w:t>1</w:t>
      </w:r>
      <w:r w:rsidR="006E5123" w:rsidRPr="00D2605D">
        <w:rPr>
          <w:rFonts w:ascii="Times New Roman" w:hAnsi="Times New Roman" w:cs="Times New Roman"/>
          <w:b/>
          <w:sz w:val="28"/>
          <w:szCs w:val="28"/>
        </w:rPr>
        <w:t>. Úvod</w:t>
      </w:r>
    </w:p>
    <w:p w14:paraId="6C0EAF4B" w14:textId="77777777" w:rsidR="003425B1" w:rsidRPr="00D2605D" w:rsidRDefault="003425B1" w:rsidP="00EF10CF">
      <w:pPr>
        <w:jc w:val="center"/>
        <w:rPr>
          <w:rFonts w:ascii="Times New Roman" w:hAnsi="Times New Roman" w:cs="Times New Roman"/>
          <w:b/>
          <w:sz w:val="28"/>
          <w:szCs w:val="28"/>
        </w:rPr>
      </w:pPr>
    </w:p>
    <w:p w14:paraId="0A67C031" w14:textId="77777777" w:rsidR="00EF10CF" w:rsidRPr="00D2605D" w:rsidRDefault="00EF10CF" w:rsidP="00871CA9">
      <w:pPr>
        <w:rPr>
          <w:rFonts w:ascii="Times New Roman" w:hAnsi="Times New Roman" w:cs="Times New Roman"/>
          <w:b/>
          <w:sz w:val="24"/>
          <w:szCs w:val="24"/>
        </w:rPr>
      </w:pPr>
      <w:r w:rsidRPr="00D2605D">
        <w:rPr>
          <w:rFonts w:ascii="Times New Roman" w:hAnsi="Times New Roman" w:cs="Times New Roman"/>
          <w:b/>
          <w:sz w:val="24"/>
          <w:szCs w:val="24"/>
        </w:rPr>
        <w:t xml:space="preserve">1.1 Zameranie príručky a jej obsah </w:t>
      </w:r>
    </w:p>
    <w:p w14:paraId="4944D9AA" w14:textId="7A8EEF3D" w:rsidR="00DC6E94" w:rsidRPr="00D2605D" w:rsidRDefault="000453F0" w:rsidP="00DD09E4">
      <w:pPr>
        <w:pStyle w:val="Zkladntextb"/>
        <w:spacing w:line="276" w:lineRule="auto"/>
        <w:jc w:val="both"/>
        <w:rPr>
          <w:sz w:val="22"/>
          <w:szCs w:val="22"/>
        </w:rPr>
      </w:pPr>
      <w:r w:rsidRPr="00D2605D">
        <w:rPr>
          <w:sz w:val="22"/>
          <w:szCs w:val="22"/>
        </w:rPr>
        <w:t xml:space="preserve">Cieľom </w:t>
      </w:r>
      <w:r w:rsidR="00DC6E94" w:rsidRPr="00D2605D">
        <w:rPr>
          <w:sz w:val="22"/>
          <w:szCs w:val="22"/>
        </w:rPr>
        <w:t>p</w:t>
      </w:r>
      <w:r w:rsidRPr="00D2605D">
        <w:rPr>
          <w:sz w:val="22"/>
          <w:szCs w:val="22"/>
        </w:rPr>
        <w:t xml:space="preserve">ríručky </w:t>
      </w:r>
      <w:r w:rsidR="00DC6E94" w:rsidRPr="00D2605D">
        <w:rPr>
          <w:sz w:val="22"/>
          <w:szCs w:val="22"/>
        </w:rPr>
        <w:t xml:space="preserve">je </w:t>
      </w:r>
      <w:r w:rsidRPr="00D2605D">
        <w:rPr>
          <w:sz w:val="22"/>
          <w:szCs w:val="22"/>
        </w:rPr>
        <w:t xml:space="preserve">poskytnúť </w:t>
      </w:r>
      <w:r w:rsidR="00CE38CF">
        <w:rPr>
          <w:b/>
          <w:sz w:val="22"/>
          <w:szCs w:val="22"/>
        </w:rPr>
        <w:t>žiadateľom</w:t>
      </w:r>
      <w:r w:rsidR="00482A21" w:rsidRPr="00D2605D">
        <w:rPr>
          <w:b/>
          <w:sz w:val="22"/>
          <w:szCs w:val="22"/>
        </w:rPr>
        <w:t xml:space="preserve"> pomoci</w:t>
      </w:r>
      <w:r w:rsidR="00482A21" w:rsidRPr="00D2605D">
        <w:rPr>
          <w:sz w:val="22"/>
          <w:szCs w:val="22"/>
        </w:rPr>
        <w:t xml:space="preserve"> (</w:t>
      </w:r>
      <w:r w:rsidRPr="00D2605D">
        <w:rPr>
          <w:b/>
          <w:sz w:val="22"/>
          <w:szCs w:val="22"/>
        </w:rPr>
        <w:t>žiadateľom</w:t>
      </w:r>
      <w:r w:rsidR="00482A21" w:rsidRPr="00D2605D">
        <w:rPr>
          <w:b/>
          <w:sz w:val="22"/>
          <w:szCs w:val="22"/>
        </w:rPr>
        <w:t>)</w:t>
      </w:r>
      <w:r w:rsidRPr="00D2605D">
        <w:rPr>
          <w:sz w:val="22"/>
          <w:szCs w:val="22"/>
        </w:rPr>
        <w:t xml:space="preserve"> </w:t>
      </w:r>
      <w:r w:rsidR="00DC6E94" w:rsidRPr="00D2605D">
        <w:rPr>
          <w:sz w:val="22"/>
          <w:szCs w:val="22"/>
        </w:rPr>
        <w:t>m</w:t>
      </w:r>
      <w:r w:rsidRPr="00D2605D">
        <w:rPr>
          <w:sz w:val="22"/>
          <w:szCs w:val="22"/>
        </w:rPr>
        <w:t>etodický návod na vypracovanie </w:t>
      </w:r>
      <w:r w:rsidR="00DC6E94" w:rsidRPr="00D2605D">
        <w:rPr>
          <w:sz w:val="22"/>
          <w:szCs w:val="22"/>
        </w:rPr>
        <w:t xml:space="preserve">žiadostí, ich predloženie a implementáciu </w:t>
      </w:r>
      <w:r w:rsidR="00933A83" w:rsidRPr="00D2605D">
        <w:rPr>
          <w:sz w:val="22"/>
          <w:szCs w:val="22"/>
        </w:rPr>
        <w:t xml:space="preserve">(v prípade ich schválenia) </w:t>
      </w:r>
      <w:r w:rsidR="00CC7509" w:rsidRPr="00D2605D">
        <w:rPr>
          <w:sz w:val="22"/>
          <w:szCs w:val="22"/>
        </w:rPr>
        <w:t xml:space="preserve">v rámci </w:t>
      </w:r>
      <w:r w:rsidR="00B141D8" w:rsidRPr="00D2605D">
        <w:rPr>
          <w:sz w:val="22"/>
          <w:szCs w:val="22"/>
        </w:rPr>
        <w:t>„</w:t>
      </w:r>
      <w:r w:rsidR="00CC7509" w:rsidRPr="00D2605D">
        <w:rPr>
          <w:sz w:val="22"/>
          <w:szCs w:val="22"/>
        </w:rPr>
        <w:t>Výzvy na predkladanie žiadostí o dotáciu na riešenie spoločných projektov priemyselného výskumu a experimentálneho vývoja, podporujúcich spoluprácu medzi oprávnenými subjektmi v Slovenskej republike a štáte Izrael</w:t>
      </w:r>
      <w:r w:rsidR="00B141D8" w:rsidRPr="00D2605D">
        <w:rPr>
          <w:sz w:val="22"/>
          <w:szCs w:val="22"/>
        </w:rPr>
        <w:t>“</w:t>
      </w:r>
      <w:r w:rsidR="00CC7509" w:rsidRPr="00D2605D">
        <w:rPr>
          <w:sz w:val="22"/>
          <w:szCs w:val="22"/>
        </w:rPr>
        <w:t xml:space="preserve"> (ďalej len „Výzva“).</w:t>
      </w:r>
      <w:r w:rsidR="00784646">
        <w:rPr>
          <w:sz w:val="22"/>
          <w:szCs w:val="22"/>
        </w:rPr>
        <w:t xml:space="preserve"> </w:t>
      </w:r>
      <w:r w:rsidR="00EB5C83">
        <w:rPr>
          <w:sz w:val="22"/>
          <w:szCs w:val="22"/>
        </w:rPr>
        <w:t xml:space="preserve">Príručka môže byť upravovaná a jej aktuálne znenie bude zverejnené na </w:t>
      </w:r>
      <w:r w:rsidR="00236F1F">
        <w:rPr>
          <w:sz w:val="22"/>
          <w:szCs w:val="22"/>
        </w:rPr>
        <w:t xml:space="preserve">web stránke </w:t>
      </w:r>
      <w:hyperlink r:id="rId10" w:history="1">
        <w:r w:rsidR="00236F1F" w:rsidRPr="00C72115">
          <w:rPr>
            <w:rStyle w:val="Hypertextovprepojenie"/>
            <w:sz w:val="22"/>
            <w:szCs w:val="22"/>
          </w:rPr>
          <w:t>www.siea.sk</w:t>
        </w:r>
      </w:hyperlink>
      <w:r w:rsidR="00EB5C83">
        <w:rPr>
          <w:sz w:val="22"/>
          <w:szCs w:val="22"/>
        </w:rPr>
        <w:t>.</w:t>
      </w:r>
    </w:p>
    <w:p w14:paraId="715F1BA2" w14:textId="77777777" w:rsidR="005607DF" w:rsidRPr="00D2605D" w:rsidRDefault="005607DF" w:rsidP="00DD09E4">
      <w:pPr>
        <w:pStyle w:val="Zkladntextb"/>
        <w:spacing w:line="276" w:lineRule="auto"/>
        <w:jc w:val="both"/>
        <w:rPr>
          <w:sz w:val="22"/>
          <w:szCs w:val="22"/>
        </w:rPr>
      </w:pPr>
    </w:p>
    <w:p w14:paraId="68B3FDA0" w14:textId="29D892EC" w:rsidR="005607DF" w:rsidRPr="00D2605D" w:rsidRDefault="005607DF" w:rsidP="005607DF">
      <w:pPr>
        <w:pStyle w:val="Zkladntextb"/>
        <w:spacing w:line="276" w:lineRule="auto"/>
        <w:jc w:val="both"/>
        <w:rPr>
          <w:sz w:val="22"/>
          <w:szCs w:val="22"/>
        </w:rPr>
      </w:pPr>
      <w:r w:rsidRPr="00D2605D">
        <w:rPr>
          <w:sz w:val="22"/>
          <w:szCs w:val="22"/>
        </w:rPr>
        <w:t>Poskytovateľom dotácie v rámci Výzvy je Ministerstvo hospodárstva SR (ďalej len „poskytovateľ“)</w:t>
      </w:r>
      <w:r w:rsidR="00482A21" w:rsidRPr="00D2605D">
        <w:rPr>
          <w:sz w:val="22"/>
          <w:szCs w:val="22"/>
        </w:rPr>
        <w:t>.</w:t>
      </w:r>
      <w:r w:rsidRPr="00D2605D">
        <w:rPr>
          <w:sz w:val="22"/>
          <w:szCs w:val="22"/>
        </w:rPr>
        <w:t xml:space="preserve"> </w:t>
      </w:r>
      <w:r w:rsidR="00236F1F">
        <w:rPr>
          <w:sz w:val="22"/>
          <w:szCs w:val="22"/>
        </w:rPr>
        <w:t xml:space="preserve">Administrátorom výzvy </w:t>
      </w:r>
      <w:r w:rsidRPr="00D2605D">
        <w:rPr>
          <w:sz w:val="22"/>
          <w:szCs w:val="22"/>
        </w:rPr>
        <w:t xml:space="preserve"> je  Slovenská inovačná a energetická agentúra (ďalej len „vykonávateľ“). </w:t>
      </w:r>
    </w:p>
    <w:p w14:paraId="5C15D2FE" w14:textId="77777777" w:rsidR="005607DF" w:rsidRPr="00D2605D" w:rsidRDefault="005607DF" w:rsidP="00DD09E4">
      <w:pPr>
        <w:pStyle w:val="Zkladntextb"/>
        <w:spacing w:line="276" w:lineRule="auto"/>
        <w:jc w:val="both"/>
        <w:rPr>
          <w:sz w:val="22"/>
          <w:szCs w:val="22"/>
        </w:rPr>
      </w:pPr>
    </w:p>
    <w:p w14:paraId="4C4C3B61" w14:textId="4198B8BD" w:rsidR="00933A83" w:rsidRPr="00D2605D" w:rsidRDefault="00B141D8" w:rsidP="00DD09E4">
      <w:pPr>
        <w:pStyle w:val="Zkladntextb"/>
        <w:spacing w:line="276" w:lineRule="auto"/>
        <w:jc w:val="both"/>
        <w:rPr>
          <w:b/>
          <w:sz w:val="22"/>
          <w:szCs w:val="22"/>
        </w:rPr>
      </w:pPr>
      <w:r w:rsidRPr="00D2605D">
        <w:rPr>
          <w:b/>
          <w:sz w:val="22"/>
          <w:szCs w:val="22"/>
        </w:rPr>
        <w:t>„</w:t>
      </w:r>
      <w:r w:rsidR="00CC7509" w:rsidRPr="00D2605D">
        <w:rPr>
          <w:b/>
          <w:sz w:val="22"/>
          <w:szCs w:val="22"/>
        </w:rPr>
        <w:t>Schém</w:t>
      </w:r>
      <w:r w:rsidR="005607DF" w:rsidRPr="00D2605D">
        <w:rPr>
          <w:b/>
          <w:sz w:val="22"/>
          <w:szCs w:val="22"/>
        </w:rPr>
        <w:t>a</w:t>
      </w:r>
      <w:r w:rsidR="00CC7509" w:rsidRPr="00D2605D">
        <w:rPr>
          <w:sz w:val="22"/>
          <w:szCs w:val="22"/>
        </w:rPr>
        <w:t xml:space="preserve"> </w:t>
      </w:r>
      <w:r w:rsidRPr="00D2605D">
        <w:rPr>
          <w:sz w:val="22"/>
          <w:szCs w:val="22"/>
        </w:rPr>
        <w:t xml:space="preserve">na podporu medzinárodnej spolupráce v oblasti priemyselného výskumu a experimentálneho vývoja v znení dodatku č. 1“ (ďalej len „Schéma“) </w:t>
      </w:r>
      <w:r w:rsidR="00DC6E94" w:rsidRPr="00D2605D">
        <w:rPr>
          <w:sz w:val="22"/>
          <w:szCs w:val="22"/>
        </w:rPr>
        <w:t>spolu</w:t>
      </w:r>
      <w:r w:rsidR="00DC6E94" w:rsidRPr="00D2605D">
        <w:rPr>
          <w:b/>
          <w:sz w:val="22"/>
          <w:szCs w:val="22"/>
        </w:rPr>
        <w:t xml:space="preserve"> </w:t>
      </w:r>
      <w:r w:rsidR="00DC6E94" w:rsidRPr="00784646">
        <w:rPr>
          <w:sz w:val="22"/>
          <w:szCs w:val="22"/>
        </w:rPr>
        <w:t>s</w:t>
      </w:r>
      <w:r w:rsidR="00EB5C83">
        <w:rPr>
          <w:sz w:val="22"/>
          <w:szCs w:val="22"/>
        </w:rPr>
        <w:t> </w:t>
      </w:r>
      <w:r w:rsidR="00DC6E94" w:rsidRPr="00784646">
        <w:rPr>
          <w:sz w:val="22"/>
          <w:szCs w:val="22"/>
        </w:rPr>
        <w:t>Výzvou</w:t>
      </w:r>
      <w:r w:rsidR="00EB5C83">
        <w:rPr>
          <w:sz w:val="22"/>
          <w:szCs w:val="22"/>
        </w:rPr>
        <w:t>,</w:t>
      </w:r>
      <w:r w:rsidR="00DC6E94" w:rsidRPr="00D2605D">
        <w:rPr>
          <w:sz w:val="22"/>
          <w:szCs w:val="22"/>
        </w:rPr>
        <w:t xml:space="preserve"> </w:t>
      </w:r>
      <w:r w:rsidR="00DC6E94" w:rsidRPr="00D2605D">
        <w:rPr>
          <w:b/>
          <w:sz w:val="22"/>
          <w:szCs w:val="22"/>
        </w:rPr>
        <w:t>sú</w:t>
      </w:r>
      <w:r w:rsidR="00DC6E94" w:rsidRPr="00D2605D">
        <w:rPr>
          <w:sz w:val="22"/>
          <w:szCs w:val="22"/>
        </w:rPr>
        <w:t xml:space="preserve"> </w:t>
      </w:r>
      <w:r w:rsidR="00DC6E94" w:rsidRPr="00D2605D">
        <w:rPr>
          <w:b/>
          <w:sz w:val="22"/>
          <w:szCs w:val="22"/>
        </w:rPr>
        <w:t>záväznými dokumentmi pre žiadateľa</w:t>
      </w:r>
      <w:r w:rsidR="00933A83" w:rsidRPr="00D2605D">
        <w:rPr>
          <w:b/>
          <w:sz w:val="22"/>
          <w:szCs w:val="22"/>
        </w:rPr>
        <w:t xml:space="preserve">, ktorý predkladá žiadosť </w:t>
      </w:r>
      <w:r w:rsidR="00DC6E94" w:rsidRPr="00D2605D">
        <w:rPr>
          <w:b/>
          <w:sz w:val="22"/>
          <w:szCs w:val="22"/>
        </w:rPr>
        <w:t>o dotáciu.</w:t>
      </w:r>
    </w:p>
    <w:p w14:paraId="238EE1AA" w14:textId="77777777" w:rsidR="00933A83" w:rsidRPr="00D2605D" w:rsidRDefault="00933A83" w:rsidP="00DD09E4">
      <w:pPr>
        <w:pStyle w:val="Zkladntextb"/>
        <w:spacing w:line="276" w:lineRule="auto"/>
        <w:jc w:val="both"/>
        <w:rPr>
          <w:sz w:val="22"/>
          <w:szCs w:val="22"/>
        </w:rPr>
      </w:pPr>
    </w:p>
    <w:p w14:paraId="6C324BD5" w14:textId="66BED25A" w:rsidR="005607DF" w:rsidRPr="00D2605D" w:rsidRDefault="008A1175" w:rsidP="00DD09E4">
      <w:pPr>
        <w:pStyle w:val="Zkladntextb"/>
        <w:spacing w:line="276" w:lineRule="auto"/>
        <w:jc w:val="both"/>
        <w:rPr>
          <w:sz w:val="22"/>
          <w:szCs w:val="22"/>
        </w:rPr>
      </w:pPr>
      <w:r w:rsidRPr="00D2605D">
        <w:rPr>
          <w:b/>
          <w:sz w:val="22"/>
          <w:szCs w:val="22"/>
        </w:rPr>
        <w:t>P</w:t>
      </w:r>
      <w:r w:rsidR="00933A83" w:rsidRPr="00D2605D">
        <w:rPr>
          <w:b/>
          <w:sz w:val="22"/>
          <w:szCs w:val="22"/>
        </w:rPr>
        <w:t xml:space="preserve">ríručka </w:t>
      </w:r>
      <w:r w:rsidR="00B842E8" w:rsidRPr="00D2605D">
        <w:rPr>
          <w:b/>
          <w:sz w:val="22"/>
          <w:szCs w:val="22"/>
        </w:rPr>
        <w:t xml:space="preserve">nenahrádza </w:t>
      </w:r>
      <w:r w:rsidR="00933A83" w:rsidRPr="00D2605D">
        <w:rPr>
          <w:b/>
          <w:sz w:val="22"/>
          <w:szCs w:val="22"/>
        </w:rPr>
        <w:t>Výzv</w:t>
      </w:r>
      <w:r w:rsidRPr="00D2605D">
        <w:rPr>
          <w:b/>
          <w:sz w:val="22"/>
          <w:szCs w:val="22"/>
        </w:rPr>
        <w:t>u</w:t>
      </w:r>
      <w:r w:rsidR="00933A83" w:rsidRPr="00D2605D">
        <w:rPr>
          <w:b/>
          <w:sz w:val="22"/>
          <w:szCs w:val="22"/>
        </w:rPr>
        <w:t xml:space="preserve"> a</w:t>
      </w:r>
      <w:r w:rsidRPr="00D2605D">
        <w:rPr>
          <w:b/>
          <w:sz w:val="22"/>
          <w:szCs w:val="22"/>
        </w:rPr>
        <w:t xml:space="preserve"> ani </w:t>
      </w:r>
      <w:r w:rsidR="00933A83" w:rsidRPr="00D2605D">
        <w:rPr>
          <w:b/>
          <w:sz w:val="22"/>
          <w:szCs w:val="22"/>
        </w:rPr>
        <w:t>Schém</w:t>
      </w:r>
      <w:r w:rsidRPr="00D2605D">
        <w:rPr>
          <w:b/>
          <w:sz w:val="22"/>
          <w:szCs w:val="22"/>
        </w:rPr>
        <w:t>u</w:t>
      </w:r>
      <w:r w:rsidR="0000605A" w:rsidRPr="00D2605D">
        <w:rPr>
          <w:sz w:val="22"/>
          <w:szCs w:val="22"/>
        </w:rPr>
        <w:t>,</w:t>
      </w:r>
      <w:r w:rsidRPr="00D2605D">
        <w:rPr>
          <w:sz w:val="22"/>
          <w:szCs w:val="22"/>
        </w:rPr>
        <w:t xml:space="preserve"> ale</w:t>
      </w:r>
      <w:r w:rsidR="00933A83" w:rsidRPr="00D2605D">
        <w:rPr>
          <w:sz w:val="22"/>
          <w:szCs w:val="22"/>
        </w:rPr>
        <w:t xml:space="preserve"> podáva bližšie vysvetlenie k</w:t>
      </w:r>
      <w:r w:rsidR="009F3540" w:rsidRPr="00D2605D">
        <w:rPr>
          <w:sz w:val="22"/>
          <w:szCs w:val="22"/>
        </w:rPr>
        <w:t xml:space="preserve"> vybraným kapitolám </w:t>
      </w:r>
      <w:r w:rsidR="00136384" w:rsidRPr="00D2605D">
        <w:rPr>
          <w:sz w:val="22"/>
          <w:szCs w:val="22"/>
        </w:rPr>
        <w:t xml:space="preserve">oboch </w:t>
      </w:r>
      <w:r w:rsidRPr="00D2605D">
        <w:rPr>
          <w:sz w:val="22"/>
          <w:szCs w:val="22"/>
        </w:rPr>
        <w:t xml:space="preserve"> </w:t>
      </w:r>
      <w:r w:rsidR="00136384" w:rsidRPr="00D2605D">
        <w:rPr>
          <w:sz w:val="22"/>
          <w:szCs w:val="22"/>
        </w:rPr>
        <w:t>dokumentov</w:t>
      </w:r>
      <w:r w:rsidR="00EB5C83">
        <w:rPr>
          <w:sz w:val="22"/>
          <w:szCs w:val="22"/>
        </w:rPr>
        <w:t xml:space="preserve">. </w:t>
      </w:r>
    </w:p>
    <w:p w14:paraId="6094202A" w14:textId="77777777" w:rsidR="00CC7509" w:rsidRPr="00D2605D" w:rsidRDefault="005607DF" w:rsidP="00DD09E4">
      <w:pPr>
        <w:pStyle w:val="Zkladntextb"/>
        <w:spacing w:line="276" w:lineRule="auto"/>
        <w:jc w:val="both"/>
        <w:rPr>
          <w:sz w:val="22"/>
          <w:szCs w:val="22"/>
        </w:rPr>
      </w:pPr>
      <w:r w:rsidRPr="00D2605D">
        <w:rPr>
          <w:sz w:val="22"/>
          <w:szCs w:val="22"/>
        </w:rPr>
        <w:t>P</w:t>
      </w:r>
      <w:r w:rsidR="00B141D8" w:rsidRPr="00D2605D">
        <w:rPr>
          <w:sz w:val="22"/>
          <w:szCs w:val="22"/>
        </w:rPr>
        <w:t>latnosť príručky je viazaná na trvanie tejto Výzvy.</w:t>
      </w:r>
      <w:r w:rsidR="009C782E" w:rsidRPr="00D2605D">
        <w:rPr>
          <w:b/>
          <w:sz w:val="22"/>
          <w:szCs w:val="22"/>
        </w:rPr>
        <w:t xml:space="preserve"> Informácie uvedené v tejto príručke sú spracované v súlade s</w:t>
      </w:r>
      <w:r w:rsidR="004C3946" w:rsidRPr="00D2605D">
        <w:rPr>
          <w:b/>
          <w:sz w:val="22"/>
          <w:szCs w:val="22"/>
        </w:rPr>
        <w:t>o</w:t>
      </w:r>
      <w:r w:rsidR="00D52057" w:rsidRPr="00D2605D">
        <w:rPr>
          <w:b/>
          <w:sz w:val="22"/>
          <w:szCs w:val="22"/>
        </w:rPr>
        <w:t> </w:t>
      </w:r>
      <w:r w:rsidR="009C782E" w:rsidRPr="00D2605D">
        <w:rPr>
          <w:b/>
          <w:sz w:val="22"/>
          <w:szCs w:val="22"/>
        </w:rPr>
        <w:t>Schémou</w:t>
      </w:r>
      <w:r w:rsidR="00D52057" w:rsidRPr="00D2605D">
        <w:rPr>
          <w:b/>
          <w:sz w:val="22"/>
          <w:szCs w:val="22"/>
        </w:rPr>
        <w:t>,</w:t>
      </w:r>
      <w:r w:rsidR="009C782E" w:rsidRPr="00D2605D">
        <w:rPr>
          <w:b/>
          <w:sz w:val="22"/>
          <w:szCs w:val="22"/>
        </w:rPr>
        <w:t xml:space="preserve"> Výzvou a príslušn</w:t>
      </w:r>
      <w:r w:rsidR="00D52057" w:rsidRPr="00D2605D">
        <w:rPr>
          <w:b/>
          <w:sz w:val="22"/>
          <w:szCs w:val="22"/>
        </w:rPr>
        <w:t>ou</w:t>
      </w:r>
      <w:r w:rsidR="009C782E" w:rsidRPr="00D2605D">
        <w:rPr>
          <w:b/>
          <w:sz w:val="22"/>
          <w:szCs w:val="22"/>
        </w:rPr>
        <w:t xml:space="preserve"> legislatív</w:t>
      </w:r>
      <w:r w:rsidR="00D52057" w:rsidRPr="00D2605D">
        <w:rPr>
          <w:b/>
          <w:sz w:val="22"/>
          <w:szCs w:val="22"/>
        </w:rPr>
        <w:t>ou uvedenou</w:t>
      </w:r>
      <w:r w:rsidR="009C782E" w:rsidRPr="00D2605D">
        <w:rPr>
          <w:b/>
          <w:sz w:val="22"/>
          <w:szCs w:val="22"/>
        </w:rPr>
        <w:t xml:space="preserve"> v týchto dokumentoch.    </w:t>
      </w:r>
    </w:p>
    <w:p w14:paraId="2DA2D9C7" w14:textId="77777777" w:rsidR="009C782E" w:rsidRPr="00D2605D" w:rsidRDefault="009C782E" w:rsidP="000453F0">
      <w:pPr>
        <w:pStyle w:val="Zkladntextb"/>
        <w:spacing w:line="240" w:lineRule="auto"/>
        <w:jc w:val="both"/>
        <w:rPr>
          <w:sz w:val="22"/>
          <w:szCs w:val="22"/>
        </w:rPr>
      </w:pPr>
    </w:p>
    <w:p w14:paraId="5B897E0F" w14:textId="77777777" w:rsidR="00CA0A34" w:rsidRPr="00D2605D" w:rsidRDefault="00CA0A34" w:rsidP="000453F0">
      <w:pPr>
        <w:pStyle w:val="Zkladntextb"/>
        <w:spacing w:line="240" w:lineRule="auto"/>
        <w:jc w:val="both"/>
        <w:rPr>
          <w:sz w:val="22"/>
          <w:szCs w:val="22"/>
        </w:rPr>
      </w:pPr>
    </w:p>
    <w:p w14:paraId="44B5EC53" w14:textId="77777777" w:rsidR="00FB4369" w:rsidRPr="00D2605D" w:rsidRDefault="00FB4369" w:rsidP="00871CA9">
      <w:pPr>
        <w:rPr>
          <w:rFonts w:ascii="Times New Roman" w:hAnsi="Times New Roman" w:cs="Times New Roman"/>
          <w:b/>
          <w:sz w:val="24"/>
          <w:szCs w:val="24"/>
        </w:rPr>
      </w:pPr>
      <w:r w:rsidRPr="00D2605D">
        <w:rPr>
          <w:rFonts w:ascii="Times New Roman" w:hAnsi="Times New Roman" w:cs="Times New Roman"/>
          <w:b/>
          <w:sz w:val="24"/>
          <w:szCs w:val="24"/>
        </w:rPr>
        <w:t>1.</w:t>
      </w:r>
      <w:r w:rsidR="00B842E8" w:rsidRPr="00D2605D">
        <w:rPr>
          <w:rFonts w:ascii="Times New Roman" w:hAnsi="Times New Roman" w:cs="Times New Roman"/>
          <w:b/>
          <w:sz w:val="24"/>
          <w:szCs w:val="24"/>
        </w:rPr>
        <w:t>2</w:t>
      </w:r>
      <w:r w:rsidRPr="00D2605D">
        <w:rPr>
          <w:rFonts w:ascii="Times New Roman" w:hAnsi="Times New Roman" w:cs="Times New Roman"/>
          <w:b/>
          <w:sz w:val="24"/>
          <w:szCs w:val="24"/>
        </w:rPr>
        <w:t xml:space="preserve">  Definícia </w:t>
      </w:r>
      <w:r w:rsidR="008F5B50" w:rsidRPr="00D2605D">
        <w:rPr>
          <w:rFonts w:ascii="Times New Roman" w:hAnsi="Times New Roman" w:cs="Times New Roman"/>
          <w:b/>
          <w:sz w:val="24"/>
          <w:szCs w:val="24"/>
        </w:rPr>
        <w:t xml:space="preserve">základných </w:t>
      </w:r>
      <w:r w:rsidRPr="00D2605D">
        <w:rPr>
          <w:rFonts w:ascii="Times New Roman" w:hAnsi="Times New Roman" w:cs="Times New Roman"/>
          <w:b/>
          <w:sz w:val="24"/>
          <w:szCs w:val="24"/>
        </w:rPr>
        <w:t>pojmov</w:t>
      </w:r>
    </w:p>
    <w:p w14:paraId="1238150E" w14:textId="77777777" w:rsidR="004255C1" w:rsidRPr="00D2605D" w:rsidRDefault="004255C1" w:rsidP="00025D88">
      <w:pPr>
        <w:spacing w:after="0" w:line="240" w:lineRule="auto"/>
        <w:ind w:left="426"/>
        <w:jc w:val="both"/>
        <w:rPr>
          <w:rFonts w:ascii="Times New Roman" w:eastAsia="Calibri" w:hAnsi="Times New Roman" w:cs="Times New Roman"/>
          <w:b/>
          <w:i/>
        </w:rPr>
      </w:pPr>
    </w:p>
    <w:p w14:paraId="0C8C78F4" w14:textId="77777777" w:rsidR="004255C1" w:rsidRPr="00D2605D" w:rsidRDefault="004255C1" w:rsidP="00CE38CF">
      <w:pPr>
        <w:pStyle w:val="Odsekzoznamu"/>
        <w:numPr>
          <w:ilvl w:val="0"/>
          <w:numId w:val="43"/>
        </w:numPr>
        <w:spacing w:after="0"/>
        <w:ind w:left="426"/>
        <w:jc w:val="both"/>
        <w:rPr>
          <w:rFonts w:ascii="Times New Roman" w:eastAsia="Calibri" w:hAnsi="Times New Roman" w:cs="Times New Roman"/>
        </w:rPr>
      </w:pPr>
      <w:r w:rsidRPr="00D2605D">
        <w:rPr>
          <w:rFonts w:ascii="Times New Roman" w:eastAsia="Calibri" w:hAnsi="Times New Roman" w:cs="Times New Roman"/>
          <w:b/>
          <w:bCs/>
          <w:iCs/>
        </w:rPr>
        <w:t>Priemyselný výskum</w:t>
      </w:r>
      <w:r w:rsidRPr="00D2605D">
        <w:rPr>
          <w:rFonts w:ascii="Times New Roman" w:eastAsia="Calibri" w:hAnsi="Times New Roman" w:cs="Times New Roman"/>
          <w:bCs/>
          <w:iCs/>
        </w:rPr>
        <w:t xml:space="preserve"> </w:t>
      </w:r>
      <w:r w:rsidRPr="00D2605D">
        <w:rPr>
          <w:rFonts w:ascii="Times New Roman" w:eastAsia="Calibri" w:hAnsi="Times New Roman" w:cs="Times New Roman"/>
        </w:rPr>
        <w:t xml:space="preserve">– plánovaný výskum alebo kritický prieskum zameraný na získanie nových poznatkov a zručností pre vývoj nových výrobkov, procesov alebo služieb alebo na dosiahnutie významného zlepšenia existujúcich výrobkov, procesov alebo služieb. </w:t>
      </w:r>
    </w:p>
    <w:p w14:paraId="0408EB55" w14:textId="77777777" w:rsidR="004255C1" w:rsidRPr="00D2605D" w:rsidRDefault="004255C1" w:rsidP="00CF5EFB">
      <w:pPr>
        <w:spacing w:after="0"/>
        <w:ind w:left="426"/>
        <w:jc w:val="both"/>
        <w:rPr>
          <w:rFonts w:ascii="Times New Roman" w:eastAsia="Calibri" w:hAnsi="Times New Roman" w:cs="Times New Roman"/>
        </w:rPr>
      </w:pPr>
    </w:p>
    <w:p w14:paraId="6538C251" w14:textId="77777777" w:rsidR="004255C1" w:rsidRPr="00D2605D" w:rsidRDefault="004255C1" w:rsidP="00CE38CF">
      <w:pPr>
        <w:spacing w:after="0"/>
        <w:ind w:left="426"/>
        <w:jc w:val="both"/>
        <w:rPr>
          <w:rFonts w:ascii="Times New Roman" w:eastAsia="Calibri" w:hAnsi="Times New Roman" w:cs="Times New Roman"/>
        </w:rPr>
      </w:pPr>
      <w:r w:rsidRPr="00D2605D">
        <w:rPr>
          <w:rFonts w:ascii="Times New Roman" w:eastAsia="Calibri" w:hAnsi="Times New Roman" w:cs="Times New Roman"/>
        </w:rPr>
        <w:t xml:space="preserve">Patrí k nemu vývoj častí komplexných systémov a môže zahŕňať aj stavbu prototypov v laboratórnych podmienkach alebo v podmienkach so simulovanými rozhraniami prepojenými na  existujúce systémy, ako aj pilotné linky, ak sú potrebné pre priemyselný výskum, a to najmä na schválenie generickej technológie. </w:t>
      </w:r>
    </w:p>
    <w:p w14:paraId="4D837E3C" w14:textId="77777777" w:rsidR="004255C1" w:rsidRPr="00D2605D" w:rsidRDefault="004255C1" w:rsidP="00CF5EFB">
      <w:pPr>
        <w:spacing w:after="0"/>
        <w:ind w:left="426"/>
        <w:jc w:val="both"/>
        <w:rPr>
          <w:rFonts w:ascii="Times New Roman" w:eastAsia="Calibri" w:hAnsi="Times New Roman" w:cs="Times New Roman"/>
        </w:rPr>
      </w:pPr>
    </w:p>
    <w:p w14:paraId="488E9159" w14:textId="77777777" w:rsidR="004255C1" w:rsidRPr="00D2605D" w:rsidRDefault="004255C1" w:rsidP="00CE38CF">
      <w:pPr>
        <w:pStyle w:val="Odsekzoznamu"/>
        <w:numPr>
          <w:ilvl w:val="0"/>
          <w:numId w:val="43"/>
        </w:numPr>
        <w:spacing w:after="0"/>
        <w:ind w:left="426"/>
        <w:jc w:val="both"/>
        <w:rPr>
          <w:rFonts w:ascii="Times New Roman" w:eastAsia="Calibri" w:hAnsi="Times New Roman" w:cs="Times New Roman"/>
        </w:rPr>
      </w:pPr>
      <w:r w:rsidRPr="00D2605D">
        <w:rPr>
          <w:rFonts w:ascii="Times New Roman" w:eastAsia="Calibri" w:hAnsi="Times New Roman" w:cs="Times New Roman"/>
          <w:b/>
          <w:bCs/>
          <w:iCs/>
        </w:rPr>
        <w:t>Experimentálny vývoj</w:t>
      </w:r>
      <w:r w:rsidRPr="00D2605D">
        <w:rPr>
          <w:rFonts w:ascii="Times New Roman" w:eastAsia="Calibri" w:hAnsi="Times New Roman" w:cs="Times New Roman"/>
          <w:bCs/>
          <w:iCs/>
        </w:rPr>
        <w:t xml:space="preserve"> </w:t>
      </w:r>
      <w:r w:rsidRPr="00D2605D">
        <w:rPr>
          <w:rFonts w:ascii="Times New Roman" w:eastAsia="Calibri" w:hAnsi="Times New Roman" w:cs="Times New Roman"/>
        </w:rPr>
        <w:t xml:space="preserve">– získavanie, kombinovanie, formovanie a používanie existujúcich vedeckých, technologických, obchodných a iných relevantných poznatkov a zručností s cieľom vyvinúť nové alebo vylepšené výrobky, postupy alebo služby. To môže zahŕňať napríklad aj činnosti zamerané na koncepčnú definíciu, plánovanie a dokumentáciu nových výrobkov, postupov alebo služieb. </w:t>
      </w:r>
    </w:p>
    <w:p w14:paraId="206ADD19" w14:textId="77777777" w:rsidR="00C12F8D" w:rsidRPr="00D2605D" w:rsidRDefault="00C12F8D" w:rsidP="00123EFA">
      <w:pPr>
        <w:spacing w:after="0"/>
        <w:ind w:left="708"/>
        <w:jc w:val="both"/>
        <w:rPr>
          <w:rFonts w:ascii="Times New Roman" w:eastAsia="Calibri" w:hAnsi="Times New Roman" w:cs="Times New Roman"/>
        </w:rPr>
      </w:pPr>
    </w:p>
    <w:p w14:paraId="3EB0D2C9" w14:textId="77777777" w:rsidR="004255C1" w:rsidRPr="00D2605D" w:rsidRDefault="004255C1" w:rsidP="00CE38CF">
      <w:pPr>
        <w:spacing w:after="0"/>
        <w:ind w:left="426"/>
        <w:jc w:val="both"/>
        <w:rPr>
          <w:rFonts w:ascii="Times New Roman" w:eastAsia="Calibri" w:hAnsi="Times New Roman" w:cs="Times New Roman"/>
        </w:rPr>
      </w:pPr>
      <w:r w:rsidRPr="00D2605D">
        <w:rPr>
          <w:rFonts w:ascii="Times New Roman" w:eastAsia="Calibri" w:hAnsi="Times New Roman" w:cs="Times New Roman"/>
        </w:rPr>
        <w:t xml:space="preserve">Experimentálny vývoj môže zahŕňať vývoj prototypov, názorné predvádzanie, pilotné projekty, testovanie a overovanie nových alebo vylepšených výrobkov, procesov alebo služieb v prostredí zastupujúcom skutočné prevádzkové podmienky, kde primárnym cieľom je ďalej technicky vylepšiť výrobky, procesy alebo služby, ktoré nie sú ešte do veľkej miery stanovené. Vývoj </w:t>
      </w:r>
      <w:r w:rsidRPr="00D2605D">
        <w:rPr>
          <w:rFonts w:ascii="Times New Roman" w:eastAsia="Calibri" w:hAnsi="Times New Roman" w:cs="Times New Roman"/>
        </w:rPr>
        <w:lastRenderedPageBreak/>
        <w:t xml:space="preserve">komerčne využiteľných prototypov a pilotných projektov sem patrí aj vtedy, keď sú tieto nevyhnutne konečným obchodným výrobkom a ich výroba je príliš nákladná, než aby boli použité výlučne na účely predvádzania a overovania. </w:t>
      </w:r>
    </w:p>
    <w:p w14:paraId="20934688" w14:textId="77777777" w:rsidR="004255C1" w:rsidRPr="00D2605D" w:rsidRDefault="004255C1" w:rsidP="00CE38CF">
      <w:pPr>
        <w:spacing w:after="0"/>
        <w:ind w:left="426"/>
        <w:jc w:val="both"/>
        <w:rPr>
          <w:rFonts w:ascii="Times New Roman" w:eastAsia="Calibri" w:hAnsi="Times New Roman" w:cs="Times New Roman"/>
        </w:rPr>
      </w:pPr>
    </w:p>
    <w:p w14:paraId="4D059D42" w14:textId="77777777" w:rsidR="004255C1" w:rsidRPr="00D2605D" w:rsidRDefault="004255C1" w:rsidP="00CE38CF">
      <w:pPr>
        <w:spacing w:after="0"/>
        <w:ind w:left="426"/>
        <w:jc w:val="both"/>
        <w:rPr>
          <w:rFonts w:ascii="Times New Roman" w:eastAsia="Calibri" w:hAnsi="Times New Roman" w:cs="Times New Roman"/>
          <w:b/>
        </w:rPr>
      </w:pPr>
      <w:r w:rsidRPr="00D2605D">
        <w:rPr>
          <w:rFonts w:ascii="Times New Roman" w:eastAsia="Calibri" w:hAnsi="Times New Roman" w:cs="Times New Roman"/>
          <w:b/>
        </w:rPr>
        <w:t>Experimentálny vývoj nezahŕňa bežné alebo pravidelné úpravy existujúcich výrobkov, výrobných liniek, výrobných postupov, služieb a ostatných prebiehajúcich operácií, ani ak by takéto úpravy predstavovali zlepšenia.</w:t>
      </w:r>
    </w:p>
    <w:p w14:paraId="6B6EBC40" w14:textId="77777777" w:rsidR="00DD09E4" w:rsidRPr="00D2605D" w:rsidRDefault="00DD09E4" w:rsidP="00470AF9">
      <w:pPr>
        <w:pStyle w:val="Nadpis1"/>
        <w:jc w:val="center"/>
        <w:rPr>
          <w:rFonts w:ascii="Times New Roman" w:hAnsi="Times New Roman" w:cs="Times New Roman"/>
          <w:color w:val="auto"/>
        </w:rPr>
      </w:pPr>
      <w:r w:rsidRPr="00D2605D">
        <w:rPr>
          <w:rFonts w:ascii="Times New Roman" w:hAnsi="Times New Roman" w:cs="Times New Roman"/>
          <w:color w:val="auto"/>
        </w:rPr>
        <w:t xml:space="preserve">2. </w:t>
      </w:r>
      <w:r w:rsidR="00FB4369" w:rsidRPr="00D2605D">
        <w:rPr>
          <w:rFonts w:ascii="Times New Roman" w:hAnsi="Times New Roman" w:cs="Times New Roman"/>
          <w:color w:val="auto"/>
        </w:rPr>
        <w:t xml:space="preserve"> </w:t>
      </w:r>
      <w:r w:rsidR="00470AF9" w:rsidRPr="00D2605D">
        <w:rPr>
          <w:rFonts w:ascii="Times New Roman" w:hAnsi="Times New Roman" w:cs="Times New Roman"/>
          <w:color w:val="auto"/>
        </w:rPr>
        <w:t xml:space="preserve">Podmienky </w:t>
      </w:r>
      <w:r w:rsidR="00A01F2B" w:rsidRPr="00D2605D">
        <w:rPr>
          <w:rFonts w:ascii="Times New Roman" w:hAnsi="Times New Roman" w:cs="Times New Roman"/>
          <w:color w:val="auto"/>
        </w:rPr>
        <w:t>oprávnenosti</w:t>
      </w:r>
    </w:p>
    <w:p w14:paraId="1238C3D6" w14:textId="77777777" w:rsidR="00DD09E4" w:rsidRPr="00D2605D" w:rsidRDefault="00DD09E4" w:rsidP="00DD09E4">
      <w:pPr>
        <w:spacing w:after="0" w:line="240" w:lineRule="auto"/>
        <w:jc w:val="both"/>
        <w:rPr>
          <w:rFonts w:ascii="Times New Roman" w:eastAsia="Times New Roman" w:hAnsi="Times New Roman" w:cs="Times New Roman"/>
          <w:sz w:val="28"/>
          <w:szCs w:val="28"/>
          <w:lang w:eastAsia="sk-SK"/>
        </w:rPr>
      </w:pPr>
    </w:p>
    <w:p w14:paraId="26BDA177" w14:textId="77777777" w:rsidR="00FB4369" w:rsidRPr="00D2605D" w:rsidRDefault="00DD09E4" w:rsidP="00DD09E4">
      <w:pPr>
        <w:jc w:val="both"/>
        <w:rPr>
          <w:rFonts w:ascii="Times New Roman" w:eastAsia="Calibri" w:hAnsi="Times New Roman" w:cs="Times New Roman"/>
          <w:lang w:eastAsia="sk-SK"/>
        </w:rPr>
      </w:pPr>
      <w:r w:rsidRPr="00D2605D">
        <w:rPr>
          <w:rFonts w:ascii="Times New Roman" w:eastAsia="Calibri" w:hAnsi="Times New Roman" w:cs="Times New Roman"/>
          <w:lang w:eastAsia="sk-SK"/>
        </w:rPr>
        <w:t xml:space="preserve">Účelom pomoci je podporiť riešenia spoločných projektov priemyselného výskumu a experimentálneho vývoja </w:t>
      </w:r>
      <w:r w:rsidR="003311E7" w:rsidRPr="00D2605D">
        <w:rPr>
          <w:rFonts w:ascii="Times New Roman" w:eastAsia="Calibri" w:hAnsi="Times New Roman" w:cs="Times New Roman"/>
          <w:lang w:eastAsia="sk-SK"/>
        </w:rPr>
        <w:t xml:space="preserve">medzi slovenskými a izraelskými podnikateľskými subjektmi. </w:t>
      </w:r>
    </w:p>
    <w:p w14:paraId="53E818F6" w14:textId="77777777" w:rsidR="00DD09E4" w:rsidRPr="00D2605D" w:rsidRDefault="00096845" w:rsidP="00DD09E4">
      <w:pPr>
        <w:keepNext/>
        <w:spacing w:after="0" w:line="240" w:lineRule="auto"/>
        <w:outlineLvl w:val="0"/>
        <w:rPr>
          <w:rFonts w:ascii="Times New Roman" w:eastAsia="Times New Roman" w:hAnsi="Times New Roman" w:cs="Times New Roman"/>
          <w:b/>
          <w:bCs/>
          <w:kern w:val="32"/>
          <w:sz w:val="24"/>
          <w:szCs w:val="24"/>
          <w:lang w:val="x-none" w:eastAsia="x-none"/>
        </w:rPr>
      </w:pPr>
      <w:r w:rsidRPr="00D2605D">
        <w:rPr>
          <w:rFonts w:ascii="Times New Roman" w:eastAsia="Times New Roman" w:hAnsi="Times New Roman" w:cs="Times New Roman"/>
          <w:b/>
          <w:bCs/>
          <w:kern w:val="32"/>
          <w:sz w:val="24"/>
          <w:szCs w:val="24"/>
          <w:lang w:eastAsia="x-none"/>
        </w:rPr>
        <w:t>2.1</w:t>
      </w:r>
      <w:r w:rsidR="00DD09E4" w:rsidRPr="00D2605D">
        <w:rPr>
          <w:rFonts w:ascii="Times New Roman" w:eastAsia="Times New Roman" w:hAnsi="Times New Roman" w:cs="Times New Roman"/>
          <w:b/>
          <w:bCs/>
          <w:kern w:val="32"/>
          <w:sz w:val="24"/>
          <w:szCs w:val="24"/>
          <w:lang w:eastAsia="x-none"/>
        </w:rPr>
        <w:t xml:space="preserve">. </w:t>
      </w:r>
      <w:r w:rsidRPr="00D2605D">
        <w:rPr>
          <w:rFonts w:ascii="Times New Roman" w:eastAsia="Times New Roman" w:hAnsi="Times New Roman" w:cs="Times New Roman"/>
          <w:b/>
          <w:bCs/>
          <w:kern w:val="32"/>
          <w:sz w:val="24"/>
          <w:szCs w:val="24"/>
          <w:lang w:eastAsia="x-none"/>
        </w:rPr>
        <w:t>Oprávnenosť p</w:t>
      </w:r>
      <w:r w:rsidR="00DD09E4" w:rsidRPr="00D2605D">
        <w:rPr>
          <w:rFonts w:ascii="Times New Roman" w:eastAsia="Times New Roman" w:hAnsi="Times New Roman" w:cs="Times New Roman"/>
          <w:b/>
          <w:bCs/>
          <w:kern w:val="32"/>
          <w:sz w:val="24"/>
          <w:szCs w:val="24"/>
          <w:lang w:val="x-none" w:eastAsia="x-none"/>
        </w:rPr>
        <w:t>ríjemc</w:t>
      </w:r>
      <w:r w:rsidRPr="00D2605D">
        <w:rPr>
          <w:rFonts w:ascii="Times New Roman" w:eastAsia="Times New Roman" w:hAnsi="Times New Roman" w:cs="Times New Roman"/>
          <w:b/>
          <w:bCs/>
          <w:kern w:val="32"/>
          <w:sz w:val="24"/>
          <w:szCs w:val="24"/>
          <w:lang w:eastAsia="x-none"/>
        </w:rPr>
        <w:t>u</w:t>
      </w:r>
      <w:r w:rsidR="00DD09E4" w:rsidRPr="00D2605D">
        <w:rPr>
          <w:rFonts w:ascii="Times New Roman" w:eastAsia="Times New Roman" w:hAnsi="Times New Roman" w:cs="Times New Roman"/>
          <w:b/>
          <w:bCs/>
          <w:kern w:val="32"/>
          <w:sz w:val="24"/>
          <w:szCs w:val="24"/>
          <w:lang w:val="x-none" w:eastAsia="x-none"/>
        </w:rPr>
        <w:t xml:space="preserve"> pomoci</w:t>
      </w:r>
    </w:p>
    <w:p w14:paraId="0A128131" w14:textId="77777777" w:rsidR="00DD09E4" w:rsidRPr="00D2605D" w:rsidRDefault="00DD09E4" w:rsidP="00DD09E4">
      <w:pPr>
        <w:autoSpaceDE w:val="0"/>
        <w:autoSpaceDN w:val="0"/>
        <w:adjustRightInd w:val="0"/>
        <w:spacing w:after="0" w:line="240" w:lineRule="auto"/>
        <w:rPr>
          <w:rFonts w:ascii="Times New Roman" w:eastAsia="Times New Roman" w:hAnsi="Times New Roman" w:cs="Times New Roman"/>
          <w:bCs/>
          <w:sz w:val="24"/>
          <w:szCs w:val="24"/>
          <w:lang w:eastAsia="sk-SK"/>
        </w:rPr>
      </w:pPr>
    </w:p>
    <w:p w14:paraId="02F2F6E4" w14:textId="2DC336C3" w:rsidR="00DD09E4" w:rsidRPr="00D2605D" w:rsidRDefault="00DD09E4" w:rsidP="00C50957">
      <w:pPr>
        <w:tabs>
          <w:tab w:val="left" w:pos="284"/>
          <w:tab w:val="left" w:pos="426"/>
        </w:tabs>
        <w:autoSpaceDE w:val="0"/>
        <w:autoSpaceDN w:val="0"/>
        <w:adjustRightInd w:val="0"/>
        <w:spacing w:after="0"/>
        <w:jc w:val="both"/>
        <w:rPr>
          <w:rFonts w:ascii="Times New Roman" w:eastAsia="Times New Roman" w:hAnsi="Times New Roman" w:cs="Times New Roman"/>
          <w:lang w:eastAsia="sk-SK"/>
        </w:rPr>
      </w:pPr>
      <w:r w:rsidRPr="00D2605D">
        <w:rPr>
          <w:rFonts w:ascii="Times New Roman" w:eastAsia="Times New Roman" w:hAnsi="Times New Roman" w:cs="Times New Roman"/>
          <w:iCs/>
          <w:lang w:eastAsia="sk-SK"/>
        </w:rPr>
        <w:t xml:space="preserve">Príjemcami </w:t>
      </w:r>
      <w:r w:rsidR="003311E7" w:rsidRPr="00D2605D">
        <w:rPr>
          <w:rFonts w:ascii="Times New Roman" w:eastAsia="Times New Roman" w:hAnsi="Times New Roman" w:cs="Times New Roman"/>
          <w:iCs/>
          <w:lang w:eastAsia="sk-SK"/>
        </w:rPr>
        <w:t xml:space="preserve">pomoci </w:t>
      </w:r>
      <w:r w:rsidRPr="00D2605D">
        <w:rPr>
          <w:rFonts w:ascii="Times New Roman" w:eastAsia="Times New Roman" w:hAnsi="Times New Roman" w:cs="Times New Roman"/>
          <w:iCs/>
          <w:lang w:eastAsia="sk-SK"/>
        </w:rPr>
        <w:t xml:space="preserve">môžu byť </w:t>
      </w:r>
      <w:r w:rsidRPr="00D2605D">
        <w:rPr>
          <w:rFonts w:ascii="Times New Roman" w:eastAsia="Times New Roman" w:hAnsi="Times New Roman" w:cs="Times New Roman"/>
          <w:lang w:eastAsia="sk-SK"/>
        </w:rPr>
        <w:t>fyzické alebo právnické osoby oprávnené na podnikanie podľa § 2 ods. 2 Obchodného zákonníka, registrované na území SR, ktoré plánujú realizovať jednotlivé druhy oprávnených projektov a vykonávajú priemyselný výskum a</w:t>
      </w:r>
      <w:r w:rsidR="00EB5C83" w:rsidRPr="00236F1F">
        <w:rPr>
          <w:rFonts w:ascii="Times New Roman" w:eastAsia="Times New Roman" w:hAnsi="Times New Roman" w:cs="Times New Roman"/>
          <w:lang w:eastAsia="sk-SK"/>
        </w:rPr>
        <w:t>/alebo</w:t>
      </w:r>
      <w:r w:rsidRPr="00D2605D">
        <w:rPr>
          <w:rFonts w:ascii="Times New Roman" w:eastAsia="Times New Roman" w:hAnsi="Times New Roman" w:cs="Times New Roman"/>
          <w:lang w:eastAsia="sk-SK"/>
        </w:rPr>
        <w:t> experimentálny vývoj.</w:t>
      </w:r>
    </w:p>
    <w:p w14:paraId="3DF6443F" w14:textId="77777777" w:rsidR="00DD09E4" w:rsidRPr="00D2605D" w:rsidRDefault="00DD09E4" w:rsidP="00C50957">
      <w:pPr>
        <w:spacing w:after="120"/>
        <w:jc w:val="both"/>
        <w:rPr>
          <w:rFonts w:ascii="Times New Roman" w:hAnsi="Times New Roman" w:cs="Times New Roman"/>
          <w:sz w:val="16"/>
          <w:szCs w:val="16"/>
          <w:lang w:eastAsia="x-none"/>
        </w:rPr>
      </w:pPr>
    </w:p>
    <w:p w14:paraId="2BA5004E" w14:textId="77777777" w:rsidR="00DD09E4" w:rsidRPr="00D2605D" w:rsidRDefault="00DD09E4" w:rsidP="00C50957">
      <w:pPr>
        <w:spacing w:after="120"/>
        <w:jc w:val="both"/>
        <w:rPr>
          <w:rFonts w:ascii="Times New Roman" w:hAnsi="Times New Roman" w:cs="Times New Roman"/>
          <w:lang w:val="x-none" w:eastAsia="x-none"/>
        </w:rPr>
      </w:pPr>
      <w:r w:rsidRPr="00D2605D">
        <w:rPr>
          <w:rFonts w:ascii="Times New Roman" w:hAnsi="Times New Roman" w:cs="Times New Roman"/>
          <w:lang w:eastAsia="x-none"/>
        </w:rPr>
        <w:t>Pomoc  </w:t>
      </w:r>
      <w:r w:rsidR="003311E7" w:rsidRPr="00D2605D">
        <w:rPr>
          <w:rFonts w:ascii="Times New Roman" w:hAnsi="Times New Roman" w:cs="Times New Roman"/>
          <w:lang w:eastAsia="x-none"/>
        </w:rPr>
        <w:t>je</w:t>
      </w:r>
      <w:r w:rsidRPr="00D2605D">
        <w:rPr>
          <w:rFonts w:ascii="Times New Roman" w:hAnsi="Times New Roman" w:cs="Times New Roman"/>
          <w:lang w:eastAsia="x-none"/>
        </w:rPr>
        <w:t xml:space="preserve"> poskytovaná pre mikro, malé a stredné podniky</w:t>
      </w:r>
      <w:r w:rsidR="00156E97" w:rsidRPr="00D2605D">
        <w:rPr>
          <w:rFonts w:ascii="Times New Roman" w:hAnsi="Times New Roman" w:cs="Times New Roman"/>
          <w:lang w:eastAsia="x-none"/>
        </w:rPr>
        <w:t xml:space="preserve"> a</w:t>
      </w:r>
      <w:r w:rsidR="00B63233" w:rsidRPr="00D2605D">
        <w:rPr>
          <w:rFonts w:ascii="Times New Roman" w:hAnsi="Times New Roman" w:cs="Times New Roman"/>
          <w:lang w:eastAsia="x-none"/>
        </w:rPr>
        <w:t>ko</w:t>
      </w:r>
      <w:r w:rsidRPr="00D2605D">
        <w:rPr>
          <w:rFonts w:ascii="Times New Roman" w:hAnsi="Times New Roman" w:cs="Times New Roman"/>
          <w:lang w:eastAsia="x-none"/>
        </w:rPr>
        <w:t xml:space="preserve"> aj pre veľké podniky. </w:t>
      </w:r>
      <w:r w:rsidRPr="00D2605D">
        <w:rPr>
          <w:rFonts w:ascii="Times New Roman" w:hAnsi="Times New Roman" w:cs="Times New Roman"/>
          <w:noProof/>
          <w:lang w:val="x-none" w:eastAsia="x-none"/>
        </w:rPr>
        <w:t xml:space="preserve">Určujúcou definíciou MSP je definícia </w:t>
      </w:r>
      <w:r w:rsidRPr="00D2605D">
        <w:rPr>
          <w:rFonts w:ascii="Times New Roman" w:hAnsi="Times New Roman" w:cs="Times New Roman"/>
          <w:lang w:val="x-none" w:eastAsia="x-none"/>
        </w:rPr>
        <w:t xml:space="preserve">použitá v prílohe I nariadenia </w:t>
      </w:r>
      <w:r w:rsidRPr="00D2605D">
        <w:rPr>
          <w:rFonts w:ascii="Times New Roman" w:hAnsi="Times New Roman" w:cs="Times New Roman"/>
          <w:lang w:eastAsia="x-none"/>
        </w:rPr>
        <w:t xml:space="preserve">(EÚ) </w:t>
      </w:r>
      <w:r w:rsidRPr="00D2605D">
        <w:rPr>
          <w:rFonts w:ascii="Times New Roman" w:hAnsi="Times New Roman" w:cs="Times New Roman"/>
          <w:lang w:val="x-none" w:eastAsia="x-none"/>
        </w:rPr>
        <w:t>č. 651/2014</w:t>
      </w:r>
      <w:r w:rsidRPr="00D2605D">
        <w:rPr>
          <w:rFonts w:ascii="Times New Roman" w:hAnsi="Times New Roman" w:cs="Times New Roman"/>
          <w:lang w:eastAsia="x-none"/>
        </w:rPr>
        <w:t xml:space="preserve"> (príloha č. 1 </w:t>
      </w:r>
      <w:r w:rsidR="003311E7" w:rsidRPr="00D2605D">
        <w:rPr>
          <w:rFonts w:ascii="Times New Roman" w:hAnsi="Times New Roman" w:cs="Times New Roman"/>
          <w:lang w:eastAsia="x-none"/>
        </w:rPr>
        <w:t>S</w:t>
      </w:r>
      <w:r w:rsidRPr="00D2605D">
        <w:rPr>
          <w:rFonts w:ascii="Times New Roman" w:hAnsi="Times New Roman" w:cs="Times New Roman"/>
          <w:lang w:eastAsia="x-none"/>
        </w:rPr>
        <w:t>chémy)</w:t>
      </w:r>
      <w:r w:rsidRPr="00D2605D">
        <w:rPr>
          <w:rFonts w:ascii="Times New Roman" w:hAnsi="Times New Roman" w:cs="Times New Roman"/>
          <w:lang w:val="x-none" w:eastAsia="x-none"/>
        </w:rPr>
        <w:t>.</w:t>
      </w:r>
    </w:p>
    <w:p w14:paraId="74096B87" w14:textId="77777777" w:rsidR="00DD09E4" w:rsidRPr="00D2605D" w:rsidRDefault="00DD09E4" w:rsidP="00C50957">
      <w:pPr>
        <w:spacing w:before="120" w:after="0"/>
        <w:jc w:val="both"/>
        <w:rPr>
          <w:rFonts w:ascii="Times New Roman" w:eastAsia="Times New Roman" w:hAnsi="Times New Roman" w:cs="Times New Roman"/>
          <w:lang w:eastAsia="x-none"/>
        </w:rPr>
      </w:pPr>
      <w:r w:rsidRPr="00D2605D">
        <w:rPr>
          <w:rFonts w:ascii="Times New Roman" w:eastAsia="Times New Roman" w:hAnsi="Times New Roman" w:cs="Times New Roman"/>
          <w:lang w:val="x-none" w:eastAsia="x-none"/>
        </w:rPr>
        <w:t>Príjemcom pomoci nesmie byť podnik v ťažkostiach. Príjemcom nemôže byť ani podnik, voči ktorému sa nárokuje vrátenie pomoci na základe predchádzajúceho rozhodnutia Komisie, ktorým bola poskytnutá pomoc označená za neoprávnenú a nezlučiteľnú s vnútorným trhom.</w:t>
      </w:r>
      <w:r w:rsidRPr="00D2605D">
        <w:rPr>
          <w:rFonts w:ascii="Times New Roman" w:eastAsia="Times New Roman" w:hAnsi="Times New Roman" w:cs="Times New Roman"/>
          <w:lang w:eastAsia="x-none"/>
        </w:rPr>
        <w:t xml:space="preserve"> </w:t>
      </w:r>
      <w:r w:rsidR="00CA608D" w:rsidRPr="00D2605D">
        <w:rPr>
          <w:rFonts w:ascii="Times New Roman" w:eastAsia="Times New Roman" w:hAnsi="Times New Roman" w:cs="Times New Roman"/>
          <w:lang w:eastAsia="x-none"/>
        </w:rPr>
        <w:t>Poskytovanie</w:t>
      </w:r>
      <w:r w:rsidRPr="00D2605D">
        <w:rPr>
          <w:rFonts w:ascii="Times New Roman" w:eastAsia="Times New Roman" w:hAnsi="Times New Roman" w:cs="Times New Roman"/>
          <w:lang w:val="x-none" w:eastAsia="x-none"/>
        </w:rPr>
        <w:t xml:space="preserve"> pomoci nesmie obmedzovať možnosť príjemcov využívať výsledky výskumu, vývoja v iných členských štátoch.</w:t>
      </w:r>
    </w:p>
    <w:p w14:paraId="286F06EA" w14:textId="77777777" w:rsidR="00DD09E4" w:rsidRPr="00D2605D" w:rsidRDefault="00DD09E4" w:rsidP="00C50957">
      <w:pPr>
        <w:spacing w:after="0"/>
        <w:jc w:val="both"/>
        <w:rPr>
          <w:rFonts w:ascii="Times New Roman" w:eastAsia="Times New Roman" w:hAnsi="Times New Roman" w:cs="Times New Roman"/>
          <w:lang w:eastAsia="sk-SK"/>
        </w:rPr>
      </w:pPr>
    </w:p>
    <w:p w14:paraId="46691600" w14:textId="13C770EE" w:rsidR="000C2339" w:rsidRDefault="00D971AE" w:rsidP="000C2339">
      <w:pPr>
        <w:spacing w:after="0"/>
        <w:jc w:val="both"/>
        <w:rPr>
          <w:rFonts w:ascii="Times New Roman" w:eastAsia="Times New Roman" w:hAnsi="Times New Roman" w:cs="Times New Roman"/>
          <w:lang w:eastAsia="sk-SK"/>
        </w:rPr>
      </w:pPr>
      <w:r w:rsidRPr="00D2605D">
        <w:rPr>
          <w:rFonts w:ascii="Times New Roman" w:eastAsia="Times New Roman" w:hAnsi="Times New Roman" w:cs="Times New Roman"/>
          <w:lang w:val="x-none" w:eastAsia="x-none"/>
        </w:rPr>
        <w:t>Pr</w:t>
      </w:r>
      <w:r w:rsidR="00236F1F">
        <w:rPr>
          <w:rFonts w:ascii="Times New Roman" w:eastAsia="Times New Roman" w:hAnsi="Times New Roman" w:cs="Times New Roman"/>
          <w:lang w:eastAsia="x-none"/>
        </w:rPr>
        <w:t>íjemca</w:t>
      </w:r>
      <w:r w:rsidRPr="00D2605D">
        <w:rPr>
          <w:rFonts w:ascii="Times New Roman" w:eastAsia="Times New Roman" w:hAnsi="Times New Roman" w:cs="Times New Roman"/>
          <w:lang w:val="x-none" w:eastAsia="x-none"/>
        </w:rPr>
        <w:t xml:space="preserve"> (žiadateľ) v rámci uvedenej Výzvy môže získať dotáciu len na jeden oprávnený projekt. </w:t>
      </w:r>
      <w:r w:rsidR="000C2339">
        <w:rPr>
          <w:rFonts w:ascii="Times New Roman" w:eastAsia="Times New Roman" w:hAnsi="Times New Roman" w:cs="Times New Roman"/>
          <w:lang w:eastAsia="sk-SK"/>
        </w:rPr>
        <w:t>Pr</w:t>
      </w:r>
      <w:r w:rsidR="00236F1F">
        <w:rPr>
          <w:rFonts w:ascii="Times New Roman" w:eastAsia="Times New Roman" w:hAnsi="Times New Roman" w:cs="Times New Roman"/>
          <w:lang w:eastAsia="sk-SK"/>
        </w:rPr>
        <w:t>íjemca</w:t>
      </w:r>
      <w:r w:rsidR="000C2339">
        <w:rPr>
          <w:rFonts w:ascii="Times New Roman" w:eastAsia="Times New Roman" w:hAnsi="Times New Roman" w:cs="Times New Roman"/>
          <w:lang w:eastAsia="sk-SK"/>
        </w:rPr>
        <w:t xml:space="preserve"> (žiadateľ) v rámci uvedenej Výzvy nesmie byť majetkovo alebo personálne prepojený s izraelským partnerom projektu.</w:t>
      </w:r>
    </w:p>
    <w:p w14:paraId="487DD36B" w14:textId="77777777" w:rsidR="00634428" w:rsidRPr="00D2605D" w:rsidRDefault="00D971AE" w:rsidP="00C50957">
      <w:pPr>
        <w:spacing w:after="0"/>
        <w:jc w:val="both"/>
        <w:rPr>
          <w:rFonts w:ascii="Times New Roman" w:eastAsia="Times New Roman" w:hAnsi="Times New Roman" w:cs="Times New Roman"/>
          <w:lang w:val="x-none" w:eastAsia="x-none"/>
        </w:rPr>
      </w:pPr>
      <w:r w:rsidRPr="00D2605D">
        <w:rPr>
          <w:rFonts w:ascii="Times New Roman" w:eastAsia="Times New Roman" w:hAnsi="Times New Roman" w:cs="Times New Roman"/>
          <w:lang w:val="x-none" w:eastAsia="x-none"/>
        </w:rPr>
        <w:t xml:space="preserve">  </w:t>
      </w:r>
    </w:p>
    <w:p w14:paraId="1E248C69" w14:textId="77777777" w:rsidR="00634428" w:rsidRPr="00D2605D" w:rsidRDefault="00634428" w:rsidP="00C50957">
      <w:pPr>
        <w:spacing w:after="0"/>
        <w:jc w:val="both"/>
        <w:rPr>
          <w:rFonts w:ascii="Times New Roman" w:eastAsia="Times New Roman" w:hAnsi="Times New Roman" w:cs="Times New Roman"/>
          <w:lang w:eastAsia="sk-SK"/>
        </w:rPr>
      </w:pPr>
    </w:p>
    <w:p w14:paraId="7B2B5821" w14:textId="77777777" w:rsidR="00C50957" w:rsidRPr="00D2605D" w:rsidRDefault="00096845" w:rsidP="00C50957">
      <w:pPr>
        <w:rPr>
          <w:rFonts w:ascii="Times New Roman" w:hAnsi="Times New Roman" w:cs="Times New Roman"/>
          <w:b/>
          <w:bCs/>
          <w:sz w:val="24"/>
          <w:szCs w:val="24"/>
          <w:lang w:val="x-none"/>
        </w:rPr>
      </w:pPr>
      <w:r w:rsidRPr="00D2605D">
        <w:rPr>
          <w:rFonts w:ascii="Times New Roman" w:hAnsi="Times New Roman" w:cs="Times New Roman"/>
          <w:b/>
          <w:bCs/>
          <w:sz w:val="24"/>
          <w:szCs w:val="24"/>
        </w:rPr>
        <w:t>2.2</w:t>
      </w:r>
      <w:r w:rsidR="00645F80" w:rsidRPr="00D2605D">
        <w:rPr>
          <w:rFonts w:ascii="Times New Roman" w:hAnsi="Times New Roman" w:cs="Times New Roman"/>
          <w:b/>
          <w:bCs/>
          <w:sz w:val="24"/>
          <w:szCs w:val="24"/>
        </w:rPr>
        <w:t xml:space="preserve">. </w:t>
      </w:r>
      <w:r w:rsidR="00C50957" w:rsidRPr="00D2605D">
        <w:rPr>
          <w:rFonts w:ascii="Times New Roman" w:hAnsi="Times New Roman" w:cs="Times New Roman"/>
          <w:b/>
          <w:bCs/>
          <w:sz w:val="24"/>
          <w:szCs w:val="24"/>
          <w:lang w:val="x-none"/>
        </w:rPr>
        <w:t>Oprávnené projekty</w:t>
      </w:r>
    </w:p>
    <w:p w14:paraId="48E0EED6" w14:textId="53704073" w:rsidR="003C50C1" w:rsidRPr="00D2605D" w:rsidRDefault="00C50957" w:rsidP="003C50C1">
      <w:pPr>
        <w:spacing w:after="0"/>
        <w:jc w:val="both"/>
        <w:rPr>
          <w:rFonts w:ascii="Times New Roman" w:eastAsia="Times New Roman" w:hAnsi="Times New Roman" w:cs="Times New Roman"/>
          <w:b/>
          <w:lang w:eastAsia="sk-SK"/>
        </w:rPr>
      </w:pPr>
      <w:r w:rsidRPr="00D2605D">
        <w:rPr>
          <w:rFonts w:ascii="Times New Roman" w:eastAsia="Times New Roman" w:hAnsi="Times New Roman" w:cs="Times New Roman"/>
          <w:lang w:eastAsia="sk-SK"/>
        </w:rPr>
        <w:t>Poskytovaná dotácia je určená len na výskumné a vývojové projekty podľa článku 25 nariadenia (EÚ) č. 651/2014</w:t>
      </w:r>
      <w:r w:rsidR="00F02922">
        <w:rPr>
          <w:rStyle w:val="Odkaznapoznmkupodiarou"/>
          <w:rFonts w:ascii="Times New Roman" w:eastAsia="Times New Roman" w:hAnsi="Times New Roman" w:cs="Times New Roman"/>
          <w:lang w:eastAsia="sk-SK"/>
        </w:rPr>
        <w:footnoteReference w:id="1"/>
      </w:r>
      <w:r w:rsidRPr="00D2605D">
        <w:rPr>
          <w:rFonts w:ascii="Times New Roman" w:eastAsia="Times New Roman" w:hAnsi="Times New Roman" w:cs="Times New Roman"/>
          <w:lang w:eastAsia="sk-SK"/>
        </w:rPr>
        <w:t>, a to konkrétne na priemyselný výskum a experimentálny vývoj.</w:t>
      </w:r>
      <w:r w:rsidR="00645F80" w:rsidRPr="00D2605D">
        <w:rPr>
          <w:rFonts w:ascii="Times New Roman" w:eastAsia="Times New Roman" w:hAnsi="Times New Roman" w:cs="Times New Roman"/>
          <w:lang w:eastAsia="sk-SK"/>
        </w:rPr>
        <w:t xml:space="preserve"> Definícia kategórií priemyselný výskum  a experimentálny vývoj</w:t>
      </w:r>
      <w:r w:rsidR="00B63233" w:rsidRPr="00D2605D">
        <w:rPr>
          <w:rFonts w:ascii="Times New Roman" w:eastAsia="Times New Roman" w:hAnsi="Times New Roman" w:cs="Times New Roman"/>
          <w:lang w:eastAsia="sk-SK"/>
        </w:rPr>
        <w:t xml:space="preserve"> </w:t>
      </w:r>
      <w:r w:rsidR="00645F80" w:rsidRPr="00D2605D">
        <w:rPr>
          <w:rFonts w:ascii="Times New Roman" w:eastAsia="Times New Roman" w:hAnsi="Times New Roman" w:cs="Times New Roman"/>
          <w:lang w:eastAsia="sk-SK"/>
        </w:rPr>
        <w:t xml:space="preserve"> je uvedená v bode 1.</w:t>
      </w:r>
      <w:r w:rsidR="00151482">
        <w:rPr>
          <w:rFonts w:ascii="Times New Roman" w:eastAsia="Times New Roman" w:hAnsi="Times New Roman" w:cs="Times New Roman"/>
          <w:lang w:eastAsia="sk-SK"/>
        </w:rPr>
        <w:t>2</w:t>
      </w:r>
      <w:r w:rsidR="00645F80" w:rsidRPr="00D2605D">
        <w:rPr>
          <w:rFonts w:ascii="Times New Roman" w:eastAsia="Times New Roman" w:hAnsi="Times New Roman" w:cs="Times New Roman"/>
          <w:lang w:eastAsia="sk-SK"/>
        </w:rPr>
        <w:t xml:space="preserve"> tejto príručky. </w:t>
      </w:r>
      <w:r w:rsidR="003C50C1" w:rsidRPr="00D2605D">
        <w:rPr>
          <w:rFonts w:ascii="Times New Roman" w:eastAsia="Times New Roman" w:hAnsi="Times New Roman" w:cs="Times New Roman"/>
          <w:b/>
          <w:lang w:eastAsia="sk-SK"/>
        </w:rPr>
        <w:t>Medzi oprávnené</w:t>
      </w:r>
      <w:r w:rsidR="003C50C1" w:rsidRPr="00D2605D">
        <w:rPr>
          <w:rFonts w:ascii="Times New Roman" w:eastAsia="Times New Roman" w:hAnsi="Times New Roman" w:cs="Times New Roman"/>
          <w:lang w:eastAsia="sk-SK"/>
        </w:rPr>
        <w:t xml:space="preserve"> </w:t>
      </w:r>
      <w:r w:rsidR="003C50C1" w:rsidRPr="00D2605D">
        <w:rPr>
          <w:rFonts w:ascii="Times New Roman" w:eastAsia="Times New Roman" w:hAnsi="Times New Roman" w:cs="Times New Roman"/>
          <w:b/>
          <w:lang w:eastAsia="sk-SK"/>
        </w:rPr>
        <w:t>projekty</w:t>
      </w:r>
      <w:r w:rsidR="003C50C1" w:rsidRPr="00D2605D">
        <w:rPr>
          <w:rFonts w:ascii="Times New Roman" w:eastAsia="Times New Roman" w:hAnsi="Times New Roman" w:cs="Times New Roman"/>
          <w:lang w:eastAsia="sk-SK"/>
        </w:rPr>
        <w:t xml:space="preserve"> </w:t>
      </w:r>
      <w:r w:rsidR="003C50C1" w:rsidRPr="00D2605D">
        <w:rPr>
          <w:rFonts w:ascii="Times New Roman" w:eastAsia="Times New Roman" w:hAnsi="Times New Roman" w:cs="Times New Roman"/>
          <w:b/>
          <w:lang w:eastAsia="sk-SK"/>
        </w:rPr>
        <w:t>nepatria</w:t>
      </w:r>
      <w:r w:rsidR="003C50C1" w:rsidRPr="00D2605D">
        <w:rPr>
          <w:rFonts w:ascii="Times New Roman" w:eastAsia="Times New Roman" w:hAnsi="Times New Roman" w:cs="Times New Roman"/>
          <w:lang w:eastAsia="sk-SK"/>
        </w:rPr>
        <w:t xml:space="preserve"> </w:t>
      </w:r>
      <w:r w:rsidR="003C50C1" w:rsidRPr="00D2605D">
        <w:rPr>
          <w:rFonts w:ascii="Times New Roman" w:eastAsia="Times New Roman" w:hAnsi="Times New Roman" w:cs="Times New Roman"/>
          <w:b/>
          <w:lang w:eastAsia="sk-SK"/>
        </w:rPr>
        <w:t>projekty základného výskumu.</w:t>
      </w:r>
      <w:r w:rsidR="003C50C1" w:rsidRPr="00D2605D">
        <w:rPr>
          <w:rFonts w:ascii="Times New Roman" w:eastAsia="Times New Roman" w:hAnsi="Times New Roman" w:cs="Times New Roman"/>
          <w:b/>
          <w:lang w:eastAsia="sk-SK"/>
        </w:rPr>
        <w:tab/>
      </w:r>
    </w:p>
    <w:p w14:paraId="78376387" w14:textId="77777777" w:rsidR="00C50957" w:rsidRPr="00D2605D" w:rsidRDefault="00C50957" w:rsidP="00C50957">
      <w:pPr>
        <w:spacing w:after="0"/>
        <w:jc w:val="both"/>
        <w:rPr>
          <w:rFonts w:ascii="Times New Roman" w:eastAsia="Times New Roman" w:hAnsi="Times New Roman" w:cs="Times New Roman"/>
          <w:lang w:eastAsia="sk-SK"/>
        </w:rPr>
      </w:pPr>
    </w:p>
    <w:p w14:paraId="7FF21F6F" w14:textId="77777777" w:rsidR="00C50957" w:rsidRPr="00D2605D" w:rsidRDefault="00C50957" w:rsidP="00C50957">
      <w:pPr>
        <w:spacing w:after="0"/>
        <w:jc w:val="both"/>
        <w:rPr>
          <w:rFonts w:ascii="Times New Roman" w:eastAsia="Times New Roman" w:hAnsi="Times New Roman" w:cs="Times New Roman"/>
          <w:lang w:eastAsia="sk-SK"/>
        </w:rPr>
      </w:pPr>
      <w:r w:rsidRPr="00D2605D">
        <w:rPr>
          <w:rFonts w:ascii="Times New Roman" w:eastAsia="Times New Roman" w:hAnsi="Times New Roman" w:cs="Times New Roman"/>
          <w:b/>
          <w:lang w:eastAsia="sk-SK"/>
        </w:rPr>
        <w:t>Podporované</w:t>
      </w:r>
      <w:r w:rsidRPr="00D2605D">
        <w:rPr>
          <w:rFonts w:ascii="Times New Roman" w:eastAsia="Times New Roman" w:hAnsi="Times New Roman" w:cs="Times New Roman"/>
          <w:lang w:eastAsia="sk-SK"/>
        </w:rPr>
        <w:t xml:space="preserve"> budú iba projekty prinášajúce merateľné a hodnotiteľné výsledky vedúce k novému výrobku, postupu alebo služb</w:t>
      </w:r>
      <w:r w:rsidR="00B63233" w:rsidRPr="00D2605D">
        <w:rPr>
          <w:rFonts w:ascii="Times New Roman" w:eastAsia="Times New Roman" w:hAnsi="Times New Roman" w:cs="Times New Roman"/>
          <w:lang w:eastAsia="sk-SK"/>
        </w:rPr>
        <w:t>e</w:t>
      </w:r>
      <w:r w:rsidRPr="00D2605D">
        <w:rPr>
          <w:rFonts w:ascii="Times New Roman" w:eastAsia="Times New Roman" w:hAnsi="Times New Roman" w:cs="Times New Roman"/>
          <w:lang w:eastAsia="sk-SK"/>
        </w:rPr>
        <w:t xml:space="preserve"> ako napríklad: </w:t>
      </w:r>
    </w:p>
    <w:p w14:paraId="06ACED06" w14:textId="77777777" w:rsidR="00C50957" w:rsidRPr="00D2605D" w:rsidRDefault="00C50957" w:rsidP="00C50957">
      <w:pPr>
        <w:spacing w:after="0"/>
        <w:jc w:val="both"/>
        <w:rPr>
          <w:rFonts w:ascii="Times New Roman" w:eastAsia="Times New Roman" w:hAnsi="Times New Roman" w:cs="Times New Roman"/>
          <w:lang w:eastAsia="sk-SK"/>
        </w:rPr>
      </w:pPr>
    </w:p>
    <w:p w14:paraId="330DB0DC" w14:textId="77777777" w:rsidR="00C50957" w:rsidRPr="00D2605D" w:rsidRDefault="00C50957" w:rsidP="00C50957">
      <w:pPr>
        <w:numPr>
          <w:ilvl w:val="0"/>
          <w:numId w:val="7"/>
        </w:numPr>
        <w:spacing w:after="0"/>
        <w:ind w:firstLine="66"/>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poloprevádzka, overená technológia, </w:t>
      </w:r>
    </w:p>
    <w:p w14:paraId="4539ED67" w14:textId="77777777" w:rsidR="00C50957" w:rsidRPr="00D2605D" w:rsidRDefault="00C50957" w:rsidP="00C50957">
      <w:pPr>
        <w:numPr>
          <w:ilvl w:val="0"/>
          <w:numId w:val="7"/>
        </w:numPr>
        <w:spacing w:after="0"/>
        <w:ind w:firstLine="66"/>
        <w:jc w:val="both"/>
        <w:rPr>
          <w:rFonts w:ascii="Times New Roman" w:hAnsi="Times New Roman" w:cs="Times New Roman"/>
        </w:rPr>
      </w:pPr>
      <w:r w:rsidRPr="00D2605D">
        <w:rPr>
          <w:rFonts w:ascii="Times New Roman" w:hAnsi="Times New Roman" w:cs="Times New Roman"/>
        </w:rPr>
        <w:t xml:space="preserve">patent, </w:t>
      </w:r>
    </w:p>
    <w:p w14:paraId="5A557404" w14:textId="77777777" w:rsidR="00C50957" w:rsidRPr="00D2605D" w:rsidRDefault="00C50957" w:rsidP="00C50957">
      <w:pPr>
        <w:numPr>
          <w:ilvl w:val="0"/>
          <w:numId w:val="7"/>
        </w:numPr>
        <w:spacing w:after="0"/>
        <w:ind w:firstLine="66"/>
        <w:jc w:val="both"/>
        <w:rPr>
          <w:rFonts w:ascii="Times New Roman" w:hAnsi="Times New Roman" w:cs="Times New Roman"/>
        </w:rPr>
      </w:pPr>
      <w:r w:rsidRPr="00D2605D">
        <w:rPr>
          <w:rFonts w:ascii="Times New Roman" w:hAnsi="Times New Roman" w:cs="Times New Roman"/>
        </w:rPr>
        <w:t>autorizovaný software,</w:t>
      </w:r>
    </w:p>
    <w:p w14:paraId="1B509100" w14:textId="77777777" w:rsidR="00C50957" w:rsidRPr="00D2605D" w:rsidRDefault="00C50957" w:rsidP="00C50957">
      <w:pPr>
        <w:spacing w:after="0"/>
        <w:ind w:left="360" w:firstLine="66"/>
        <w:jc w:val="both"/>
        <w:rPr>
          <w:rFonts w:ascii="Times New Roman" w:hAnsi="Times New Roman" w:cs="Times New Roman"/>
        </w:rPr>
      </w:pPr>
      <w:r w:rsidRPr="00D2605D">
        <w:rPr>
          <w:rFonts w:ascii="Times New Roman" w:hAnsi="Times New Roman" w:cs="Times New Roman"/>
        </w:rPr>
        <w:lastRenderedPageBreak/>
        <w:t>-</w:t>
      </w:r>
      <w:r w:rsidRPr="00D2605D">
        <w:rPr>
          <w:rFonts w:ascii="Times New Roman" w:hAnsi="Times New Roman" w:cs="Times New Roman"/>
        </w:rPr>
        <w:tab/>
        <w:t xml:space="preserve">úžitkový vzor, priemyselný vzor, </w:t>
      </w:r>
    </w:p>
    <w:p w14:paraId="7CD774C7" w14:textId="77777777" w:rsidR="00C50957" w:rsidRPr="00D2605D" w:rsidRDefault="00C50957" w:rsidP="00C50957">
      <w:pPr>
        <w:spacing w:after="0"/>
        <w:ind w:left="360" w:firstLine="66"/>
        <w:jc w:val="both"/>
        <w:rPr>
          <w:rFonts w:ascii="Times New Roman" w:hAnsi="Times New Roman" w:cs="Times New Roman"/>
        </w:rPr>
      </w:pPr>
      <w:r w:rsidRPr="00D2605D">
        <w:rPr>
          <w:rFonts w:ascii="Times New Roman" w:hAnsi="Times New Roman" w:cs="Times New Roman"/>
        </w:rPr>
        <w:t>-</w:t>
      </w:r>
      <w:r w:rsidRPr="00D2605D">
        <w:rPr>
          <w:rFonts w:ascii="Times New Roman" w:hAnsi="Times New Roman" w:cs="Times New Roman"/>
        </w:rPr>
        <w:tab/>
        <w:t xml:space="preserve">prototyp, funkčná vzorka. </w:t>
      </w:r>
    </w:p>
    <w:p w14:paraId="70A7F6F1" w14:textId="77777777" w:rsidR="009A7A29" w:rsidRPr="00D2605D" w:rsidRDefault="009A7A29" w:rsidP="00C50957">
      <w:pPr>
        <w:rPr>
          <w:rFonts w:ascii="Times New Roman" w:eastAsia="Times New Roman" w:hAnsi="Times New Roman" w:cs="Times New Roman"/>
          <w:b/>
          <w:sz w:val="16"/>
          <w:szCs w:val="16"/>
          <w:lang w:eastAsia="sk-SK"/>
        </w:rPr>
      </w:pPr>
    </w:p>
    <w:p w14:paraId="76B9771B" w14:textId="0D396F98" w:rsidR="00C50957" w:rsidRPr="00D2605D" w:rsidRDefault="00C50957" w:rsidP="00C50957">
      <w:pPr>
        <w:rPr>
          <w:rFonts w:ascii="Times New Roman" w:hAnsi="Times New Roman" w:cs="Times New Roman"/>
          <w:b/>
        </w:rPr>
      </w:pPr>
      <w:r w:rsidRPr="00D2605D">
        <w:rPr>
          <w:rFonts w:ascii="Times New Roman" w:eastAsia="Times New Roman" w:hAnsi="Times New Roman" w:cs="Times New Roman"/>
          <w:b/>
          <w:lang w:eastAsia="sk-SK"/>
        </w:rPr>
        <w:t xml:space="preserve">Každý projekt </w:t>
      </w:r>
      <w:r w:rsidR="00F02922">
        <w:rPr>
          <w:rFonts w:ascii="Times New Roman" w:eastAsia="Times New Roman" w:hAnsi="Times New Roman" w:cs="Times New Roman"/>
          <w:b/>
          <w:lang w:eastAsia="sk-SK"/>
        </w:rPr>
        <w:t>musí</w:t>
      </w:r>
      <w:r w:rsidRPr="00D2605D">
        <w:rPr>
          <w:rFonts w:ascii="Times New Roman" w:eastAsia="Times New Roman" w:hAnsi="Times New Roman" w:cs="Times New Roman"/>
          <w:b/>
          <w:lang w:eastAsia="sk-SK"/>
        </w:rPr>
        <w:t xml:space="preserve"> </w:t>
      </w:r>
      <w:r w:rsidR="00D65E9C" w:rsidRPr="00D2605D">
        <w:rPr>
          <w:rFonts w:ascii="Times New Roman" w:eastAsia="Times New Roman" w:hAnsi="Times New Roman" w:cs="Times New Roman"/>
          <w:b/>
          <w:lang w:eastAsia="sk-SK"/>
        </w:rPr>
        <w:t>obsahovať ako výstup aspoň jeden me</w:t>
      </w:r>
      <w:r w:rsidRPr="00D2605D">
        <w:rPr>
          <w:rFonts w:ascii="Times New Roman" w:eastAsia="Times New Roman" w:hAnsi="Times New Roman" w:cs="Times New Roman"/>
          <w:b/>
          <w:lang w:eastAsia="sk-SK"/>
        </w:rPr>
        <w:t>rateľný a hodnotiteľný výsledok</w:t>
      </w:r>
      <w:r w:rsidR="00CA608D" w:rsidRPr="00D2605D">
        <w:rPr>
          <w:rFonts w:ascii="Times New Roman" w:eastAsia="Times New Roman" w:hAnsi="Times New Roman" w:cs="Times New Roman"/>
          <w:b/>
          <w:lang w:eastAsia="sk-SK"/>
        </w:rPr>
        <w:t xml:space="preserve">, ktorý žiadateľ podrobne definuje v opise projektu.  </w:t>
      </w:r>
    </w:p>
    <w:p w14:paraId="441B34E1" w14:textId="77777777" w:rsidR="00D65E9C" w:rsidRPr="00D2605D" w:rsidRDefault="006C20B6" w:rsidP="00D65E9C">
      <w:pPr>
        <w:keepNext/>
        <w:spacing w:before="240" w:after="60" w:line="240" w:lineRule="auto"/>
        <w:outlineLvl w:val="0"/>
        <w:rPr>
          <w:rFonts w:ascii="Times New Roman" w:eastAsia="Times New Roman" w:hAnsi="Times New Roman" w:cs="Times New Roman"/>
          <w:b/>
          <w:bCs/>
          <w:kern w:val="32"/>
          <w:sz w:val="24"/>
          <w:szCs w:val="24"/>
          <w:lang w:eastAsia="x-none"/>
        </w:rPr>
      </w:pPr>
      <w:r w:rsidRPr="00D2605D">
        <w:rPr>
          <w:rFonts w:ascii="Times New Roman" w:eastAsia="Times New Roman" w:hAnsi="Times New Roman" w:cs="Times New Roman"/>
          <w:b/>
          <w:bCs/>
          <w:kern w:val="32"/>
          <w:sz w:val="24"/>
          <w:szCs w:val="24"/>
          <w:lang w:eastAsia="x-none"/>
        </w:rPr>
        <w:t xml:space="preserve">2.3 </w:t>
      </w:r>
      <w:r w:rsidR="00D65E9C" w:rsidRPr="00D2605D">
        <w:rPr>
          <w:rFonts w:ascii="Times New Roman" w:eastAsia="Times New Roman" w:hAnsi="Times New Roman" w:cs="Times New Roman"/>
          <w:b/>
          <w:bCs/>
          <w:kern w:val="32"/>
          <w:sz w:val="24"/>
          <w:szCs w:val="24"/>
          <w:lang w:val="x-none" w:eastAsia="x-none"/>
        </w:rPr>
        <w:t xml:space="preserve">Oprávnené náklady </w:t>
      </w:r>
    </w:p>
    <w:p w14:paraId="62C86F22" w14:textId="77777777" w:rsidR="00D65E9C" w:rsidRPr="00D2605D" w:rsidRDefault="00D65E9C" w:rsidP="00D65E9C">
      <w:pPr>
        <w:autoSpaceDE w:val="0"/>
        <w:autoSpaceDN w:val="0"/>
        <w:adjustRightInd w:val="0"/>
        <w:spacing w:after="0" w:line="240" w:lineRule="auto"/>
        <w:jc w:val="center"/>
        <w:rPr>
          <w:rFonts w:ascii="Times New Roman" w:eastAsia="Times New Roman" w:hAnsi="Times New Roman" w:cs="Times New Roman"/>
          <w:bCs/>
          <w:lang w:eastAsia="sk-SK"/>
        </w:rPr>
      </w:pPr>
    </w:p>
    <w:p w14:paraId="3E5C4B8F" w14:textId="0980E382" w:rsidR="00D65E9C" w:rsidRPr="00D2605D" w:rsidRDefault="006C20B6" w:rsidP="00AF6A97">
      <w:p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Oprávnen</w:t>
      </w:r>
      <w:r w:rsidR="00652A95" w:rsidRPr="00D2605D">
        <w:rPr>
          <w:rFonts w:ascii="Times New Roman" w:eastAsia="Times New Roman" w:hAnsi="Times New Roman" w:cs="Times New Roman"/>
          <w:lang w:eastAsia="sk-SK"/>
        </w:rPr>
        <w:t>ými</w:t>
      </w:r>
      <w:r w:rsidRPr="00D2605D">
        <w:rPr>
          <w:rFonts w:ascii="Times New Roman" w:eastAsia="Times New Roman" w:hAnsi="Times New Roman" w:cs="Times New Roman"/>
          <w:lang w:eastAsia="sk-SK"/>
        </w:rPr>
        <w:t xml:space="preserve">  náklad</w:t>
      </w:r>
      <w:r w:rsidR="00652A95" w:rsidRPr="00D2605D">
        <w:rPr>
          <w:rFonts w:ascii="Times New Roman" w:eastAsia="Times New Roman" w:hAnsi="Times New Roman" w:cs="Times New Roman"/>
          <w:lang w:eastAsia="sk-SK"/>
        </w:rPr>
        <w:t>mi</w:t>
      </w:r>
      <w:r w:rsidRPr="00D2605D">
        <w:rPr>
          <w:rFonts w:ascii="Times New Roman" w:eastAsia="Times New Roman" w:hAnsi="Times New Roman" w:cs="Times New Roman"/>
          <w:lang w:eastAsia="sk-SK"/>
        </w:rPr>
        <w:t xml:space="preserve"> </w:t>
      </w:r>
      <w:r w:rsidR="00652A95" w:rsidRPr="00D2605D">
        <w:rPr>
          <w:rFonts w:ascii="Times New Roman" w:eastAsia="Times New Roman" w:hAnsi="Times New Roman" w:cs="Times New Roman"/>
          <w:lang w:eastAsia="sk-SK"/>
        </w:rPr>
        <w:t xml:space="preserve">sa rozumejú </w:t>
      </w:r>
      <w:r w:rsidR="00D65E9C" w:rsidRPr="00D2605D">
        <w:rPr>
          <w:rFonts w:ascii="Times New Roman" w:eastAsia="Times New Roman" w:hAnsi="Times New Roman" w:cs="Times New Roman"/>
          <w:lang w:eastAsia="sk-SK"/>
        </w:rPr>
        <w:t>náklad</w:t>
      </w:r>
      <w:r w:rsidRPr="00D2605D">
        <w:rPr>
          <w:rFonts w:ascii="Times New Roman" w:eastAsia="Times New Roman" w:hAnsi="Times New Roman" w:cs="Times New Roman"/>
          <w:lang w:eastAsia="sk-SK"/>
        </w:rPr>
        <w:t xml:space="preserve">y </w:t>
      </w:r>
      <w:r w:rsidR="00D65E9C" w:rsidRPr="00D2605D">
        <w:rPr>
          <w:rFonts w:ascii="Times New Roman" w:eastAsia="Times New Roman" w:hAnsi="Times New Roman" w:cs="Times New Roman"/>
          <w:lang w:eastAsia="sk-SK"/>
        </w:rPr>
        <w:t>spojen</w:t>
      </w:r>
      <w:r w:rsidRPr="00D2605D">
        <w:rPr>
          <w:rFonts w:ascii="Times New Roman" w:eastAsia="Times New Roman" w:hAnsi="Times New Roman" w:cs="Times New Roman"/>
          <w:lang w:eastAsia="sk-SK"/>
        </w:rPr>
        <w:t>é</w:t>
      </w:r>
      <w:r w:rsidR="00D65E9C" w:rsidRPr="00D2605D">
        <w:rPr>
          <w:rFonts w:ascii="Times New Roman" w:eastAsia="Times New Roman" w:hAnsi="Times New Roman" w:cs="Times New Roman"/>
          <w:lang w:eastAsia="sk-SK"/>
        </w:rPr>
        <w:t xml:space="preserve"> s riešením oprávnených medzinárodných projektov priemyselného výskumu a experimentálneho vývoja</w:t>
      </w:r>
      <w:r w:rsidR="0016620B" w:rsidRPr="00D2605D">
        <w:rPr>
          <w:rFonts w:ascii="Times New Roman" w:eastAsia="Times New Roman" w:hAnsi="Times New Roman" w:cs="Times New Roman"/>
          <w:lang w:eastAsia="sk-SK"/>
        </w:rPr>
        <w:t>.</w:t>
      </w:r>
      <w:r w:rsidR="00652A95" w:rsidRPr="00D2605D">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P</w:t>
      </w:r>
      <w:r w:rsidR="00D65E9C" w:rsidRPr="00D2605D">
        <w:rPr>
          <w:rFonts w:ascii="Times New Roman" w:eastAsia="Times New Roman" w:hAnsi="Times New Roman" w:cs="Times New Roman"/>
          <w:lang w:eastAsia="sk-SK"/>
        </w:rPr>
        <w:t xml:space="preserve">ríjemca </w:t>
      </w:r>
      <w:r w:rsidRPr="00D2605D">
        <w:rPr>
          <w:rFonts w:ascii="Times New Roman" w:eastAsia="Times New Roman" w:hAnsi="Times New Roman" w:cs="Times New Roman"/>
          <w:lang w:eastAsia="sk-SK"/>
        </w:rPr>
        <w:t xml:space="preserve">je povinný </w:t>
      </w:r>
      <w:r w:rsidR="00D65E9C" w:rsidRPr="00D2605D">
        <w:rPr>
          <w:rFonts w:ascii="Times New Roman" w:eastAsia="Times New Roman" w:hAnsi="Times New Roman" w:cs="Times New Roman"/>
          <w:lang w:eastAsia="sk-SK"/>
        </w:rPr>
        <w:t>uvi</w:t>
      </w:r>
      <w:r w:rsidRPr="00D2605D">
        <w:rPr>
          <w:rFonts w:ascii="Times New Roman" w:eastAsia="Times New Roman" w:hAnsi="Times New Roman" w:cs="Times New Roman"/>
          <w:lang w:eastAsia="sk-SK"/>
        </w:rPr>
        <w:t>esť</w:t>
      </w:r>
      <w:r w:rsidR="00D65E9C" w:rsidRPr="00D2605D">
        <w:rPr>
          <w:rFonts w:ascii="Times New Roman" w:eastAsia="Times New Roman" w:hAnsi="Times New Roman" w:cs="Times New Roman"/>
          <w:lang w:eastAsia="sk-SK"/>
        </w:rPr>
        <w:t xml:space="preserve"> oprávnené náklady </w:t>
      </w:r>
      <w:r w:rsidRPr="00D2605D">
        <w:rPr>
          <w:rFonts w:ascii="Times New Roman" w:eastAsia="Times New Roman" w:hAnsi="Times New Roman" w:cs="Times New Roman"/>
          <w:lang w:eastAsia="sk-SK"/>
        </w:rPr>
        <w:t xml:space="preserve">aj </w:t>
      </w:r>
      <w:r w:rsidR="00CD29EF">
        <w:rPr>
          <w:rFonts w:ascii="Times New Roman" w:eastAsia="Times New Roman" w:hAnsi="Times New Roman" w:cs="Times New Roman"/>
          <w:lang w:eastAsia="sk-SK"/>
        </w:rPr>
        <w:t>v</w:t>
      </w:r>
      <w:r w:rsidR="00D65E9C" w:rsidRPr="00D2605D">
        <w:rPr>
          <w:rFonts w:ascii="Times New Roman" w:eastAsia="Times New Roman" w:hAnsi="Times New Roman" w:cs="Times New Roman"/>
          <w:lang w:eastAsia="sk-SK"/>
        </w:rPr>
        <w:t xml:space="preserve"> členení </w:t>
      </w:r>
      <w:r w:rsidR="00CD29EF">
        <w:rPr>
          <w:rFonts w:ascii="Times New Roman" w:eastAsia="Times New Roman" w:hAnsi="Times New Roman" w:cs="Times New Roman"/>
          <w:lang w:eastAsia="sk-SK"/>
        </w:rPr>
        <w:t xml:space="preserve">na bežné a kapitálové výdavky </w:t>
      </w:r>
      <w:r w:rsidRPr="00D2605D">
        <w:rPr>
          <w:rFonts w:ascii="Times New Roman" w:eastAsia="Times New Roman" w:hAnsi="Times New Roman" w:cs="Times New Roman"/>
          <w:lang w:eastAsia="sk-SK"/>
        </w:rPr>
        <w:t>podľa jednotlivých kategórií (</w:t>
      </w:r>
      <w:r w:rsidR="00D65E9C" w:rsidRPr="00D2605D">
        <w:rPr>
          <w:rFonts w:ascii="Times New Roman" w:eastAsia="Times New Roman" w:hAnsi="Times New Roman" w:cs="Times New Roman"/>
          <w:lang w:eastAsia="sk-SK"/>
        </w:rPr>
        <w:t>priemyseln</w:t>
      </w:r>
      <w:r w:rsidRPr="00D2605D">
        <w:rPr>
          <w:rFonts w:ascii="Times New Roman" w:eastAsia="Times New Roman" w:hAnsi="Times New Roman" w:cs="Times New Roman"/>
          <w:lang w:eastAsia="sk-SK"/>
        </w:rPr>
        <w:t>ý</w:t>
      </w:r>
      <w:r w:rsidR="00F02922">
        <w:rPr>
          <w:rFonts w:ascii="Times New Roman" w:eastAsia="Times New Roman" w:hAnsi="Times New Roman" w:cs="Times New Roman"/>
          <w:lang w:eastAsia="sk-SK"/>
        </w:rPr>
        <w:t xml:space="preserve"> výskum</w:t>
      </w:r>
      <w:r w:rsidRPr="00D2605D">
        <w:rPr>
          <w:rFonts w:ascii="Times New Roman" w:eastAsia="Times New Roman" w:hAnsi="Times New Roman" w:cs="Times New Roman"/>
          <w:lang w:eastAsia="sk-SK"/>
        </w:rPr>
        <w:t>,</w:t>
      </w:r>
      <w:r w:rsidR="00D65E9C" w:rsidRPr="00D2605D">
        <w:rPr>
          <w:rFonts w:ascii="Times New Roman" w:eastAsia="Times New Roman" w:hAnsi="Times New Roman" w:cs="Times New Roman"/>
          <w:lang w:eastAsia="sk-SK"/>
        </w:rPr>
        <w:t xml:space="preserve"> experimentáln</w:t>
      </w:r>
      <w:r w:rsidRPr="00D2605D">
        <w:rPr>
          <w:rFonts w:ascii="Times New Roman" w:eastAsia="Times New Roman" w:hAnsi="Times New Roman" w:cs="Times New Roman"/>
          <w:lang w:eastAsia="sk-SK"/>
        </w:rPr>
        <w:t>y</w:t>
      </w:r>
      <w:r w:rsidR="00D65E9C" w:rsidRPr="00D2605D">
        <w:rPr>
          <w:rFonts w:ascii="Times New Roman" w:eastAsia="Times New Roman" w:hAnsi="Times New Roman" w:cs="Times New Roman"/>
          <w:lang w:eastAsia="sk-SK"/>
        </w:rPr>
        <w:t xml:space="preserve"> vývoj</w:t>
      </w:r>
      <w:r w:rsidRPr="00D2605D">
        <w:rPr>
          <w:rFonts w:ascii="Times New Roman" w:eastAsia="Times New Roman" w:hAnsi="Times New Roman" w:cs="Times New Roman"/>
          <w:lang w:eastAsia="sk-SK"/>
        </w:rPr>
        <w:t>)</w:t>
      </w:r>
      <w:r w:rsidR="00CD29EF">
        <w:rPr>
          <w:rFonts w:ascii="Times New Roman" w:eastAsia="Times New Roman" w:hAnsi="Times New Roman" w:cs="Times New Roman"/>
          <w:lang w:eastAsia="sk-SK"/>
        </w:rPr>
        <w:t xml:space="preserve"> aj s uvedením členenia bežných a kapitálových výdavkov z hodnoty dotácie</w:t>
      </w:r>
      <w:r w:rsidR="00EB5C83">
        <w:rPr>
          <w:rFonts w:ascii="Times New Roman" w:eastAsia="Times New Roman" w:hAnsi="Times New Roman" w:cs="Times New Roman"/>
          <w:lang w:eastAsia="sk-SK"/>
        </w:rPr>
        <w:t xml:space="preserve"> (vyplnením </w:t>
      </w:r>
      <w:r w:rsidR="00EB5C83" w:rsidRPr="004B00BC">
        <w:rPr>
          <w:rFonts w:ascii="Times New Roman" w:eastAsia="Times New Roman" w:hAnsi="Times New Roman" w:cs="Times New Roman"/>
          <w:lang w:eastAsia="sk-SK"/>
        </w:rPr>
        <w:t>prílohy</w:t>
      </w:r>
      <w:r w:rsidR="004B00BC">
        <w:rPr>
          <w:rFonts w:ascii="Times New Roman" w:eastAsia="Times New Roman" w:hAnsi="Times New Roman" w:cs="Times New Roman"/>
          <w:lang w:eastAsia="sk-SK"/>
        </w:rPr>
        <w:t xml:space="preserve"> č. 3 Výzvy</w:t>
      </w:r>
      <w:r w:rsidR="00EB5C83" w:rsidRPr="004B00BC">
        <w:rPr>
          <w:rFonts w:ascii="Times New Roman" w:eastAsia="Times New Roman" w:hAnsi="Times New Roman" w:cs="Times New Roman"/>
          <w:lang w:eastAsia="sk-SK"/>
        </w:rPr>
        <w:t xml:space="preserve"> </w:t>
      </w:r>
      <w:r w:rsidR="004B00BC">
        <w:rPr>
          <w:rFonts w:ascii="Times New Roman" w:eastAsia="Times New Roman" w:hAnsi="Times New Roman" w:cs="Times New Roman"/>
          <w:lang w:eastAsia="sk-SK"/>
        </w:rPr>
        <w:t>(</w:t>
      </w:r>
      <w:r w:rsidR="00F02922">
        <w:rPr>
          <w:rFonts w:ascii="Times New Roman" w:hAnsi="Times New Roman" w:cs="Times New Roman"/>
        </w:rPr>
        <w:t>K</w:t>
      </w:r>
      <w:r w:rsidR="00363BFB" w:rsidRPr="00D2605D">
        <w:rPr>
          <w:rFonts w:ascii="Times New Roman" w:hAnsi="Times New Roman" w:cs="Times New Roman"/>
        </w:rPr>
        <w:t>alkulácia nákladov</w:t>
      </w:r>
      <w:r w:rsidR="004B00BC">
        <w:rPr>
          <w:rFonts w:ascii="Times New Roman" w:hAnsi="Times New Roman" w:cs="Times New Roman"/>
        </w:rPr>
        <w:t xml:space="preserve"> na riešenie projektu)</w:t>
      </w:r>
      <w:r w:rsidR="00363BFB" w:rsidRPr="00D2605D">
        <w:rPr>
          <w:rFonts w:ascii="Times New Roman" w:hAnsi="Times New Roman" w:cs="Times New Roman"/>
        </w:rPr>
        <w:t xml:space="preserve"> na riešenie projektu podľa vzoru uvedeného v prílohe č. </w:t>
      </w:r>
      <w:r w:rsidR="00363BFB">
        <w:rPr>
          <w:rFonts w:ascii="Times New Roman" w:hAnsi="Times New Roman" w:cs="Times New Roman"/>
        </w:rPr>
        <w:t>3</w:t>
      </w:r>
      <w:r w:rsidR="00363BFB" w:rsidRPr="00D2605D">
        <w:rPr>
          <w:rFonts w:ascii="Times New Roman" w:hAnsi="Times New Roman" w:cs="Times New Roman"/>
        </w:rPr>
        <w:t xml:space="preserve"> Výzvy</w:t>
      </w:r>
      <w:r w:rsidR="00EB5C83">
        <w:rPr>
          <w:rFonts w:ascii="Times New Roman" w:eastAsia="Times New Roman" w:hAnsi="Times New Roman" w:cs="Times New Roman"/>
          <w:lang w:eastAsia="sk-SK"/>
        </w:rPr>
        <w:t>)</w:t>
      </w:r>
      <w:r w:rsidR="00D65E9C" w:rsidRPr="00D2605D">
        <w:rPr>
          <w:rFonts w:ascii="Times New Roman" w:eastAsia="Times New Roman" w:hAnsi="Times New Roman" w:cs="Times New Roman"/>
          <w:lang w:eastAsia="sk-SK"/>
        </w:rPr>
        <w:t>.</w:t>
      </w:r>
    </w:p>
    <w:p w14:paraId="75CB8F7A" w14:textId="77777777" w:rsidR="00B944AE" w:rsidRPr="00D2605D" w:rsidRDefault="00B944AE" w:rsidP="00AF6A97">
      <w:pPr>
        <w:tabs>
          <w:tab w:val="left" w:pos="426"/>
        </w:tabs>
        <w:spacing w:after="0" w:line="240" w:lineRule="auto"/>
        <w:jc w:val="both"/>
        <w:rPr>
          <w:rFonts w:ascii="Times New Roman" w:eastAsia="Times New Roman" w:hAnsi="Times New Roman" w:cs="Times New Roman"/>
          <w:lang w:eastAsia="sk-SK"/>
        </w:rPr>
      </w:pPr>
    </w:p>
    <w:p w14:paraId="1D4C360E" w14:textId="77777777" w:rsidR="007E684B" w:rsidRPr="00D2605D" w:rsidRDefault="007E684B" w:rsidP="00AF6A97">
      <w:pPr>
        <w:tabs>
          <w:tab w:val="left" w:pos="426"/>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Za oprávnené náklady sú považované náklady na riešenie a realizáciu oprávnených projektov, vynaložené príjemcom pomoci odo dňa nadobudnutia účinnosti zmluvy.</w:t>
      </w:r>
    </w:p>
    <w:p w14:paraId="0FC27EF2" w14:textId="77777777" w:rsidR="00652A95" w:rsidRPr="00D2605D" w:rsidRDefault="00652A95" w:rsidP="00AF6A97">
      <w:pPr>
        <w:tabs>
          <w:tab w:val="left" w:pos="426"/>
        </w:tabs>
        <w:spacing w:after="0" w:line="240" w:lineRule="auto"/>
        <w:jc w:val="both"/>
        <w:rPr>
          <w:rFonts w:ascii="Times New Roman" w:eastAsia="Times New Roman" w:hAnsi="Times New Roman" w:cs="Times New Roman"/>
          <w:lang w:eastAsia="sk-SK"/>
        </w:rPr>
      </w:pPr>
    </w:p>
    <w:p w14:paraId="338CC4CF" w14:textId="77777777" w:rsidR="007E684B" w:rsidRPr="00D2605D" w:rsidRDefault="007E684B" w:rsidP="00AF6A97">
      <w:pPr>
        <w:tabs>
          <w:tab w:val="left" w:pos="426"/>
        </w:tabs>
        <w:spacing w:after="0" w:line="240" w:lineRule="auto"/>
        <w:jc w:val="both"/>
        <w:rPr>
          <w:rFonts w:ascii="Times New Roman" w:eastAsia="Times New Roman" w:hAnsi="Times New Roman" w:cs="Times New Roman"/>
          <w:bCs/>
          <w:lang w:eastAsia="sk-SK"/>
        </w:rPr>
      </w:pPr>
      <w:r w:rsidRPr="00D2605D">
        <w:rPr>
          <w:rFonts w:ascii="Times New Roman" w:eastAsia="Times New Roman" w:hAnsi="Times New Roman" w:cs="Times New Roman"/>
          <w:bCs/>
          <w:lang w:eastAsia="sk-SK"/>
        </w:rPr>
        <w:t>Rozdiel medzi celkovými oprávnenými nákladmi projektu a výškou poskytnutej pomoci je hradený z vlastných zdrojov príjemcu pomoci.</w:t>
      </w:r>
    </w:p>
    <w:p w14:paraId="3A670A33" w14:textId="77777777" w:rsidR="00652A95" w:rsidRPr="00D2605D" w:rsidRDefault="00652A95" w:rsidP="00AF6A97">
      <w:pPr>
        <w:tabs>
          <w:tab w:val="left" w:pos="426"/>
        </w:tabs>
        <w:spacing w:after="0" w:line="240" w:lineRule="auto"/>
        <w:jc w:val="both"/>
        <w:rPr>
          <w:rFonts w:ascii="Times New Roman" w:eastAsia="Times New Roman" w:hAnsi="Times New Roman" w:cs="Times New Roman"/>
          <w:bCs/>
          <w:lang w:eastAsia="sk-SK"/>
        </w:rPr>
      </w:pPr>
    </w:p>
    <w:p w14:paraId="1DFF0791" w14:textId="1E3194A7" w:rsidR="007E684B" w:rsidRPr="00D2605D" w:rsidRDefault="007E684B" w:rsidP="00AF6A97">
      <w:pPr>
        <w:tabs>
          <w:tab w:val="left" w:pos="426"/>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bCs/>
          <w:lang w:eastAsia="sk-SK"/>
        </w:rPr>
        <w:t xml:space="preserve">Náklady vynaložené pred </w:t>
      </w:r>
      <w:r w:rsidR="000C2339">
        <w:rPr>
          <w:rFonts w:ascii="Times New Roman" w:eastAsia="Times New Roman" w:hAnsi="Times New Roman" w:cs="Times New Roman"/>
          <w:bCs/>
          <w:lang w:eastAsia="sk-SK"/>
        </w:rPr>
        <w:t>uzatvorením zmluvy o poskytnutí dotácie</w:t>
      </w:r>
      <w:r w:rsidRPr="00D2605D">
        <w:rPr>
          <w:rFonts w:ascii="Times New Roman" w:eastAsia="Times New Roman" w:hAnsi="Times New Roman" w:cs="Times New Roman"/>
          <w:bCs/>
          <w:lang w:eastAsia="sk-SK"/>
        </w:rPr>
        <w:t xml:space="preserve"> sa považujú za neoprávnené </w:t>
      </w:r>
      <w:r w:rsidR="00B94D2F">
        <w:rPr>
          <w:rFonts w:ascii="Times New Roman" w:eastAsia="Times New Roman" w:hAnsi="Times New Roman" w:cs="Times New Roman"/>
          <w:bCs/>
          <w:lang w:eastAsia="sk-SK"/>
        </w:rPr>
        <w:t xml:space="preserve">                         </w:t>
      </w:r>
      <w:r w:rsidRPr="00D2605D">
        <w:rPr>
          <w:rFonts w:ascii="Times New Roman" w:eastAsia="Times New Roman" w:hAnsi="Times New Roman" w:cs="Times New Roman"/>
          <w:bCs/>
          <w:lang w:eastAsia="sk-SK"/>
        </w:rPr>
        <w:t>(v takomto prípade sa celý projekt považuje za neoprávnený).</w:t>
      </w:r>
    </w:p>
    <w:p w14:paraId="5BD212A0" w14:textId="77777777" w:rsidR="00652A95" w:rsidRPr="00D2605D" w:rsidRDefault="00652A95" w:rsidP="00AF6A97">
      <w:pPr>
        <w:tabs>
          <w:tab w:val="left" w:pos="426"/>
        </w:tabs>
        <w:spacing w:after="0" w:line="240" w:lineRule="auto"/>
        <w:jc w:val="both"/>
        <w:rPr>
          <w:rFonts w:ascii="Times New Roman" w:eastAsia="Times New Roman" w:hAnsi="Times New Roman" w:cs="Times New Roman"/>
          <w:lang w:eastAsia="sk-SK"/>
        </w:rPr>
      </w:pPr>
    </w:p>
    <w:p w14:paraId="252172DF"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b/>
          <w:lang w:eastAsia="sk-SK"/>
        </w:rPr>
      </w:pPr>
    </w:p>
    <w:p w14:paraId="0F409A53" w14:textId="30A4B224"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b/>
          <w:lang w:eastAsia="sk-SK"/>
        </w:rPr>
        <w:t>Oprávnenými nákladmi</w:t>
      </w:r>
      <w:r w:rsidRPr="00D2605D">
        <w:rPr>
          <w:rFonts w:ascii="Times New Roman" w:eastAsia="Times New Roman" w:hAnsi="Times New Roman" w:cs="Times New Roman"/>
          <w:lang w:eastAsia="sk-SK"/>
        </w:rPr>
        <w:t xml:space="preserve"> v súvislosti s realizáciou oprávneného projektu sú náklady v nasledovnej štruktúre:</w:t>
      </w:r>
    </w:p>
    <w:p w14:paraId="3C6D164E"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3FFD71FF" w14:textId="77777777" w:rsidR="00652A95" w:rsidRPr="00D2605D" w:rsidRDefault="00652A95" w:rsidP="00652A95">
      <w:pPr>
        <w:numPr>
          <w:ilvl w:val="0"/>
          <w:numId w:val="20"/>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Náklady na personál; výskumní pracovníci, technici a iní pomocní pracovníci v rozsahu, v ktorom sa podieľajú na projekte.</w:t>
      </w:r>
    </w:p>
    <w:p w14:paraId="790B1E4C"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3A964192" w14:textId="77777777" w:rsidR="00652A95" w:rsidRPr="00D2605D" w:rsidRDefault="00652A95" w:rsidP="00652A95">
      <w:pPr>
        <w:numPr>
          <w:ilvl w:val="0"/>
          <w:numId w:val="20"/>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Náklady na nástroje a vybavenie v rozsahu a v období ich použitia v rámci projektu. Ak sa takéto nástroje a vybavenie nepoužívajú v rámci projektu počas celej doby svojej životnosti, za oprávnené náklady sa považujú jedine odpisy zodpovedajúce dĺžke projektu vypočítané na základe všeobecne uznávaných účtovných zásad.</w:t>
      </w:r>
    </w:p>
    <w:p w14:paraId="315E5089"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b/>
          <w:lang w:eastAsia="sk-SK"/>
        </w:rPr>
      </w:pPr>
    </w:p>
    <w:p w14:paraId="0A447116" w14:textId="77777777" w:rsidR="00652A95" w:rsidRPr="00D2605D" w:rsidRDefault="00652A95" w:rsidP="00652A95">
      <w:pPr>
        <w:numPr>
          <w:ilvl w:val="0"/>
          <w:numId w:val="20"/>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Náklady na budovy a pozemky v rozsahu a v trvaní ich použitia v rámci projektu. V súvislosti s budovami sa za oprávnené náklady považujú iba odpisy zodpovedajúce dĺžke projektu vypočítané na základe všeobecne uznávaných účtovných zásad. V prípade pozemkov sú oprávnenými nákladmi náklady na komerčný prevod alebo skutočne vynaložené kapitálové náklady.</w:t>
      </w:r>
      <w:r w:rsidR="007274CF" w:rsidRPr="00D2605D">
        <w:rPr>
          <w:rFonts w:ascii="Times New Roman" w:eastAsia="Times New Roman" w:hAnsi="Times New Roman" w:cs="Times New Roman"/>
          <w:lang w:eastAsia="sk-SK"/>
        </w:rPr>
        <w:t xml:space="preserve"> </w:t>
      </w:r>
    </w:p>
    <w:p w14:paraId="7EB3203F"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38E90720" w14:textId="77777777" w:rsidR="00652A95" w:rsidRPr="00D2605D" w:rsidRDefault="00652A95" w:rsidP="00652A95">
      <w:pPr>
        <w:numPr>
          <w:ilvl w:val="0"/>
          <w:numId w:val="20"/>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Náklady na zmluvný výskum, poznatky a patenty zakúpené alebo licencované z vonkajších zdrojov na základe zásady trhového prístupu, ako aj náklady na poradenské služby a rovnocenné služby použité výlučne na daný projekt.</w:t>
      </w:r>
    </w:p>
    <w:p w14:paraId="5EC32260"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7F0AAF36" w14:textId="77777777" w:rsidR="00652A95" w:rsidRPr="00D2605D" w:rsidRDefault="00652A95" w:rsidP="00652A95">
      <w:pPr>
        <w:numPr>
          <w:ilvl w:val="0"/>
          <w:numId w:val="20"/>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Ďalšie režijné náklady a iné prevádzkové náklady vrátane nákladov na materiály, dodávky a podobné výrobky vzniknuté priamo v dôsledku projektu</w:t>
      </w:r>
      <w:r w:rsidR="000C2339">
        <w:rPr>
          <w:rFonts w:ascii="Times New Roman" w:eastAsia="Times New Roman" w:hAnsi="Times New Roman" w:cs="Times New Roman"/>
          <w:lang w:eastAsia="sk-SK"/>
        </w:rPr>
        <w:t>.</w:t>
      </w:r>
    </w:p>
    <w:p w14:paraId="57F0B1DD" w14:textId="77777777" w:rsidR="00652A95" w:rsidRDefault="00652A95" w:rsidP="00652A95">
      <w:pPr>
        <w:tabs>
          <w:tab w:val="left" w:pos="709"/>
        </w:tabs>
        <w:spacing w:after="0" w:line="240" w:lineRule="auto"/>
        <w:jc w:val="both"/>
        <w:rPr>
          <w:rFonts w:ascii="Times New Roman" w:eastAsia="Times New Roman" w:hAnsi="Times New Roman" w:cs="Times New Roman"/>
          <w:lang w:eastAsia="sk-SK"/>
        </w:rPr>
      </w:pPr>
    </w:p>
    <w:p w14:paraId="3952E698" w14:textId="77777777" w:rsidR="00F02922" w:rsidRDefault="00F02922" w:rsidP="00652A95">
      <w:pPr>
        <w:tabs>
          <w:tab w:val="left" w:pos="709"/>
        </w:tabs>
        <w:spacing w:after="0" w:line="240" w:lineRule="auto"/>
        <w:jc w:val="both"/>
        <w:rPr>
          <w:rFonts w:ascii="Times New Roman" w:eastAsia="Times New Roman" w:hAnsi="Times New Roman" w:cs="Times New Roman"/>
          <w:lang w:eastAsia="sk-SK"/>
        </w:rPr>
      </w:pPr>
    </w:p>
    <w:p w14:paraId="3C65350D" w14:textId="77777777" w:rsidR="00F02922" w:rsidRDefault="00F02922" w:rsidP="00652A95">
      <w:pPr>
        <w:tabs>
          <w:tab w:val="left" w:pos="709"/>
        </w:tabs>
        <w:spacing w:after="0" w:line="240" w:lineRule="auto"/>
        <w:jc w:val="both"/>
        <w:rPr>
          <w:rFonts w:ascii="Times New Roman" w:eastAsia="Times New Roman" w:hAnsi="Times New Roman" w:cs="Times New Roman"/>
          <w:lang w:eastAsia="sk-SK"/>
        </w:rPr>
      </w:pPr>
    </w:p>
    <w:p w14:paraId="11B119C7" w14:textId="77777777" w:rsidR="00F02922" w:rsidRDefault="00F02922" w:rsidP="00652A95">
      <w:pPr>
        <w:tabs>
          <w:tab w:val="left" w:pos="709"/>
        </w:tabs>
        <w:spacing w:after="0" w:line="240" w:lineRule="auto"/>
        <w:jc w:val="both"/>
        <w:rPr>
          <w:rFonts w:ascii="Times New Roman" w:eastAsia="Times New Roman" w:hAnsi="Times New Roman" w:cs="Times New Roman"/>
          <w:lang w:eastAsia="sk-SK"/>
        </w:rPr>
      </w:pPr>
    </w:p>
    <w:p w14:paraId="5236A9E7" w14:textId="77777777" w:rsidR="00F02922" w:rsidRPr="00D2605D" w:rsidRDefault="00F02922" w:rsidP="00652A95">
      <w:pPr>
        <w:tabs>
          <w:tab w:val="left" w:pos="709"/>
        </w:tabs>
        <w:spacing w:after="0" w:line="240" w:lineRule="auto"/>
        <w:jc w:val="both"/>
        <w:rPr>
          <w:rFonts w:ascii="Times New Roman" w:eastAsia="Times New Roman" w:hAnsi="Times New Roman" w:cs="Times New Roman"/>
          <w:lang w:eastAsia="sk-SK"/>
        </w:rPr>
      </w:pPr>
    </w:p>
    <w:p w14:paraId="47E43FE1" w14:textId="77777777" w:rsidR="00652A95" w:rsidRPr="00D2605D" w:rsidRDefault="00D61F9F" w:rsidP="00652A95">
      <w:pPr>
        <w:tabs>
          <w:tab w:val="left" w:pos="709"/>
        </w:tabs>
        <w:spacing w:after="0" w:line="240" w:lineRule="auto"/>
        <w:jc w:val="both"/>
        <w:rPr>
          <w:rFonts w:ascii="Times New Roman" w:eastAsia="Times New Roman" w:hAnsi="Times New Roman" w:cs="Times New Roman"/>
          <w:b/>
          <w:lang w:eastAsia="sk-SK"/>
        </w:rPr>
      </w:pPr>
      <w:r w:rsidRPr="00D2605D">
        <w:rPr>
          <w:rFonts w:ascii="Times New Roman" w:eastAsia="Times New Roman" w:hAnsi="Times New Roman" w:cs="Times New Roman"/>
          <w:b/>
          <w:lang w:eastAsia="sk-SK"/>
        </w:rPr>
        <w:lastRenderedPageBreak/>
        <w:t>Spôsob preukazovania</w:t>
      </w:r>
      <w:r w:rsidR="00930EB6" w:rsidRPr="00D2605D">
        <w:rPr>
          <w:rFonts w:ascii="Times New Roman" w:eastAsia="Times New Roman" w:hAnsi="Times New Roman" w:cs="Times New Roman"/>
          <w:b/>
          <w:lang w:eastAsia="sk-SK"/>
        </w:rPr>
        <w:t xml:space="preserve"> oprávnených nákladov </w:t>
      </w:r>
      <w:r w:rsidR="00652A95" w:rsidRPr="00D2605D">
        <w:rPr>
          <w:rFonts w:ascii="Times New Roman" w:eastAsia="Times New Roman" w:hAnsi="Times New Roman" w:cs="Times New Roman"/>
          <w:b/>
          <w:lang w:eastAsia="sk-SK"/>
        </w:rPr>
        <w:t xml:space="preserve"> </w:t>
      </w:r>
    </w:p>
    <w:p w14:paraId="1A73775A"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b/>
          <w:lang w:eastAsia="sk-SK"/>
        </w:rPr>
      </w:pPr>
    </w:p>
    <w:p w14:paraId="5AB67EA7" w14:textId="1620EF1E"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b/>
          <w:lang w:eastAsia="sk-SK"/>
        </w:rPr>
        <w:t>Náklady podľa bodu A</w:t>
      </w:r>
      <w:r w:rsidRPr="00D2605D">
        <w:rPr>
          <w:rFonts w:ascii="Times New Roman" w:eastAsia="Times New Roman" w:hAnsi="Times New Roman" w:cs="Times New Roman"/>
          <w:lang w:eastAsia="sk-SK"/>
        </w:rPr>
        <w:t xml:space="preserve"> </w:t>
      </w:r>
      <w:r w:rsidR="002A1FC7" w:rsidRPr="00D2605D">
        <w:rPr>
          <w:rFonts w:ascii="Times New Roman" w:eastAsia="Times New Roman" w:hAnsi="Times New Roman" w:cs="Times New Roman"/>
          <w:b/>
          <w:lang w:eastAsia="sk-SK"/>
        </w:rPr>
        <w:t>–</w:t>
      </w:r>
      <w:r w:rsidRPr="00D2605D">
        <w:rPr>
          <w:rFonts w:ascii="Times New Roman" w:eastAsia="Times New Roman" w:hAnsi="Times New Roman" w:cs="Times New Roman"/>
          <w:lang w:eastAsia="sk-SK"/>
        </w:rPr>
        <w:t xml:space="preserve"> oprávnené sú mzdové výdavky zahŕňajúce: hrubú mzdu pred zdanením okrem prémií a odmien, odvody na zdravotné a sociálne poistenie, prislúchajúce k hrubej mzde </w:t>
      </w:r>
      <w:r w:rsidR="000C2339">
        <w:rPr>
          <w:rFonts w:ascii="Times New Roman" w:eastAsia="Times New Roman" w:hAnsi="Times New Roman" w:cs="Times New Roman"/>
          <w:lang w:eastAsia="sk-SK"/>
        </w:rPr>
        <w:t>výskumného pracovníka.</w:t>
      </w:r>
      <w:r w:rsidRPr="00D2605D">
        <w:rPr>
          <w:rFonts w:ascii="Times New Roman" w:eastAsia="Times New Roman" w:hAnsi="Times New Roman" w:cs="Times New Roman"/>
          <w:lang w:eastAsia="sk-SK"/>
        </w:rPr>
        <w:t xml:space="preserve"> </w:t>
      </w:r>
    </w:p>
    <w:p w14:paraId="2625A709"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0D85B9FF"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Výdavky</w:t>
      </w:r>
      <w:r w:rsidR="00AF6A97" w:rsidRPr="00D2605D">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sa preukazujú najmä prostredníctvom príslušnej účtovnej dokumentácie:</w:t>
      </w:r>
    </w:p>
    <w:p w14:paraId="5E3D282D" w14:textId="76A63E6D" w:rsidR="00652A95" w:rsidRPr="00D2605D" w:rsidRDefault="00652A95" w:rsidP="00652A95">
      <w:pPr>
        <w:numPr>
          <w:ilvl w:val="0"/>
          <w:numId w:val="15"/>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pracovno-právnymi dokumentmi (pracovná zmluva)</w:t>
      </w:r>
      <w:r w:rsidR="00D026DA">
        <w:rPr>
          <w:rFonts w:ascii="Times New Roman" w:eastAsia="Times New Roman" w:hAnsi="Times New Roman" w:cs="Times New Roman"/>
          <w:lang w:eastAsia="sk-SK"/>
        </w:rPr>
        <w:t>;</w:t>
      </w:r>
    </w:p>
    <w:p w14:paraId="6B3B3D8E" w14:textId="732EB6B4" w:rsidR="00652A95" w:rsidRPr="00D2605D" w:rsidRDefault="00652A95" w:rsidP="00652A95">
      <w:pPr>
        <w:numPr>
          <w:ilvl w:val="0"/>
          <w:numId w:val="15"/>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dokumentáciou preukazujúcou dĺžku obdobia a vyťaženosti časového fondu práce každého jedného zamestnanca na projekte – pracovné listy</w:t>
      </w:r>
      <w:r w:rsidR="00D026DA">
        <w:rPr>
          <w:rFonts w:ascii="Times New Roman" w:eastAsia="Times New Roman" w:hAnsi="Times New Roman" w:cs="Times New Roman"/>
          <w:lang w:eastAsia="sk-SK"/>
        </w:rPr>
        <w:t>;</w:t>
      </w:r>
    </w:p>
    <w:p w14:paraId="5AB5706A" w14:textId="1BB8AA6B" w:rsidR="00652A95" w:rsidRPr="00D2605D" w:rsidRDefault="00652A95" w:rsidP="00652A95">
      <w:pPr>
        <w:numPr>
          <w:ilvl w:val="0"/>
          <w:numId w:val="15"/>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výpisom z účtu o úhrade mzdy zamestnancom na ich osobné účty a úhrady odvodov príslušným inštitúciám (zdravotné poisťovne, sociálna poisťovňa)</w:t>
      </w:r>
      <w:r w:rsidR="00D026DA">
        <w:rPr>
          <w:rFonts w:ascii="Times New Roman" w:eastAsia="Times New Roman" w:hAnsi="Times New Roman" w:cs="Times New Roman"/>
          <w:lang w:eastAsia="sk-SK"/>
        </w:rPr>
        <w:t>;</w:t>
      </w:r>
    </w:p>
    <w:p w14:paraId="7DA667D9" w14:textId="27931246" w:rsidR="00652A95" w:rsidRPr="00D2605D" w:rsidRDefault="00652A95" w:rsidP="00652A95">
      <w:pPr>
        <w:numPr>
          <w:ilvl w:val="0"/>
          <w:numId w:val="15"/>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evidenciou účtovných prípadov prostredníctvom analytickej evidencie v účtovnom systéme žiadateľa</w:t>
      </w:r>
      <w:r w:rsidR="00D026DA">
        <w:rPr>
          <w:rFonts w:ascii="Times New Roman" w:eastAsia="Times New Roman" w:hAnsi="Times New Roman" w:cs="Times New Roman"/>
          <w:lang w:eastAsia="sk-SK"/>
        </w:rPr>
        <w:t>;</w:t>
      </w:r>
    </w:p>
    <w:p w14:paraId="73EAEBC3" w14:textId="5E89AC0E" w:rsidR="00652A95" w:rsidRPr="00D2605D" w:rsidRDefault="00652A95" w:rsidP="00652A95">
      <w:pPr>
        <w:numPr>
          <w:ilvl w:val="0"/>
          <w:numId w:val="15"/>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prostredníctvom ďalšej podpornej dokumentácie</w:t>
      </w:r>
      <w:r w:rsidR="004A2989">
        <w:rPr>
          <w:rFonts w:ascii="Times New Roman" w:eastAsia="Times New Roman" w:hAnsi="Times New Roman" w:cs="Times New Roman"/>
          <w:lang w:eastAsia="sk-SK"/>
        </w:rPr>
        <w:t>.</w:t>
      </w:r>
    </w:p>
    <w:p w14:paraId="16638277"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i/>
          <w:lang w:eastAsia="sk-SK"/>
        </w:rPr>
      </w:pPr>
    </w:p>
    <w:p w14:paraId="0290D4FE"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b/>
          <w:lang w:eastAsia="sk-SK"/>
        </w:rPr>
        <w:t xml:space="preserve">Náklady podľa bodu B a C – náklady na obstaranie dlhodobého hmotného majetku  </w:t>
      </w:r>
      <w:r w:rsidR="007A2372" w:rsidRPr="00D2605D">
        <w:rPr>
          <w:rFonts w:ascii="Times New Roman" w:eastAsia="Times New Roman" w:hAnsi="Times New Roman" w:cs="Times New Roman"/>
          <w:lang w:eastAsia="sk-SK"/>
        </w:rPr>
        <w:t>sa</w:t>
      </w:r>
      <w:r w:rsidR="007A2372" w:rsidRPr="00D2605D">
        <w:rPr>
          <w:rFonts w:ascii="Times New Roman" w:eastAsia="Times New Roman" w:hAnsi="Times New Roman" w:cs="Times New Roman"/>
          <w:b/>
          <w:lang w:eastAsia="sk-SK"/>
        </w:rPr>
        <w:t xml:space="preserve"> </w:t>
      </w:r>
      <w:r w:rsidRPr="00D2605D">
        <w:rPr>
          <w:rFonts w:ascii="Times New Roman" w:eastAsia="Times New Roman" w:hAnsi="Times New Roman" w:cs="Times New Roman"/>
          <w:lang w:eastAsia="sk-SK"/>
        </w:rPr>
        <w:t>preukazujú najmä prostredníctvom príslušnej účtovnej dokumentácie:</w:t>
      </w:r>
    </w:p>
    <w:p w14:paraId="2264FB50" w14:textId="634D49E2" w:rsidR="00652A95" w:rsidRPr="00D2605D" w:rsidRDefault="00652A95" w:rsidP="00652A95">
      <w:pPr>
        <w:numPr>
          <w:ilvl w:val="0"/>
          <w:numId w:val="13"/>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faktúra, dodací list, preberací protokol a pod.</w:t>
      </w:r>
      <w:r w:rsidR="00D026DA">
        <w:rPr>
          <w:rFonts w:ascii="Times New Roman" w:eastAsia="Times New Roman" w:hAnsi="Times New Roman" w:cs="Times New Roman"/>
          <w:lang w:eastAsia="sk-SK"/>
        </w:rPr>
        <w:t>;</w:t>
      </w:r>
    </w:p>
    <w:p w14:paraId="1709F99B" w14:textId="6ABFA9A2" w:rsidR="00652A95" w:rsidRPr="00D2605D" w:rsidRDefault="00652A95" w:rsidP="00652A95">
      <w:pPr>
        <w:numPr>
          <w:ilvl w:val="0"/>
          <w:numId w:val="13"/>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výpisom z účtu o úhrade výdavkov dodávateľovi súvisiacich s obstaraním majetku (majetok musí byť obstaraný a úhrada vykonaná v priebehu fyzickej realizácie projektu)</w:t>
      </w:r>
      <w:r w:rsidR="00D026DA">
        <w:rPr>
          <w:rFonts w:ascii="Times New Roman" w:eastAsia="Times New Roman" w:hAnsi="Times New Roman" w:cs="Times New Roman"/>
          <w:lang w:eastAsia="sk-SK"/>
        </w:rPr>
        <w:t>;</w:t>
      </w:r>
    </w:p>
    <w:p w14:paraId="74B979D2" w14:textId="67058B06" w:rsidR="00652A95" w:rsidRPr="00D2605D" w:rsidRDefault="00652A95" w:rsidP="00652A95">
      <w:pPr>
        <w:numPr>
          <w:ilvl w:val="0"/>
          <w:numId w:val="13"/>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evidenciou účtovných prípadov prostredníctvom analytickej evidencie v účtovnom systéme žiadateľa</w:t>
      </w:r>
      <w:r w:rsidR="00D026DA">
        <w:rPr>
          <w:rFonts w:ascii="Times New Roman" w:eastAsia="Times New Roman" w:hAnsi="Times New Roman" w:cs="Times New Roman"/>
          <w:lang w:eastAsia="sk-SK"/>
        </w:rPr>
        <w:t>;</w:t>
      </w:r>
    </w:p>
    <w:p w14:paraId="0A8372ED" w14:textId="7FAD4113" w:rsidR="00652A95" w:rsidRPr="00D2605D" w:rsidRDefault="00652A95" w:rsidP="00652A95">
      <w:pPr>
        <w:numPr>
          <w:ilvl w:val="0"/>
          <w:numId w:val="13"/>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výškou odpisov zaúčtovanou v účtovnom systéme žiadateľa za prislúchajúce obdobie</w:t>
      </w:r>
      <w:r w:rsidR="0065667B">
        <w:rPr>
          <w:rFonts w:ascii="Times New Roman" w:eastAsia="Times New Roman" w:hAnsi="Times New Roman" w:cs="Times New Roman"/>
          <w:lang w:eastAsia="sk-SK"/>
        </w:rPr>
        <w:t>;</w:t>
      </w:r>
    </w:p>
    <w:p w14:paraId="6FDCB31B" w14:textId="23EA89AF" w:rsidR="00652A95" w:rsidRPr="00D2605D" w:rsidRDefault="00652A95" w:rsidP="00652A95">
      <w:pPr>
        <w:numPr>
          <w:ilvl w:val="0"/>
          <w:numId w:val="13"/>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dokumentáciou preukazujúcou vyťaženosť časového fondu práce zariadenia/majetku</w:t>
      </w:r>
      <w:r w:rsidR="00FD72EA">
        <w:rPr>
          <w:rFonts w:ascii="Times New Roman" w:eastAsia="Times New Roman" w:hAnsi="Times New Roman" w:cs="Times New Roman"/>
          <w:lang w:eastAsia="sk-SK"/>
        </w:rPr>
        <w:t>;</w:t>
      </w:r>
    </w:p>
    <w:p w14:paraId="00CFF7D1" w14:textId="2D681CE2" w:rsidR="00652A95" w:rsidRPr="00D2605D" w:rsidRDefault="00652A95" w:rsidP="00652A95">
      <w:pPr>
        <w:numPr>
          <w:ilvl w:val="0"/>
          <w:numId w:val="13"/>
        </w:numPr>
        <w:tabs>
          <w:tab w:val="left" w:pos="709"/>
        </w:tabs>
        <w:spacing w:after="0" w:line="240" w:lineRule="auto"/>
        <w:jc w:val="both"/>
        <w:rPr>
          <w:rFonts w:ascii="Times New Roman" w:eastAsia="Times New Roman" w:hAnsi="Times New Roman" w:cs="Times New Roman"/>
          <w:i/>
          <w:lang w:eastAsia="sk-SK"/>
        </w:rPr>
      </w:pPr>
      <w:r w:rsidRPr="00D2605D">
        <w:rPr>
          <w:rFonts w:ascii="Times New Roman" w:eastAsia="Times New Roman" w:hAnsi="Times New Roman" w:cs="Times New Roman"/>
          <w:lang w:eastAsia="sk-SK"/>
        </w:rPr>
        <w:t>prostredníctvom ďalšej podpornej dokumentácie</w:t>
      </w:r>
      <w:r w:rsidR="003F5D8C">
        <w:rPr>
          <w:rFonts w:ascii="Times New Roman" w:eastAsia="Times New Roman" w:hAnsi="Times New Roman" w:cs="Times New Roman"/>
          <w:lang w:eastAsia="sk-SK"/>
        </w:rPr>
        <w:t>.</w:t>
      </w:r>
    </w:p>
    <w:p w14:paraId="4562BAB5"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b/>
          <w:i/>
          <w:lang w:eastAsia="sk-SK"/>
        </w:rPr>
      </w:pPr>
    </w:p>
    <w:p w14:paraId="77A18AEB" w14:textId="00BE7269" w:rsidR="00652A95" w:rsidRPr="00D2605D" w:rsidRDefault="007A2372" w:rsidP="00652A95">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b/>
          <w:lang w:eastAsia="sk-SK"/>
        </w:rPr>
        <w:t>N</w:t>
      </w:r>
      <w:r w:rsidR="00652A95" w:rsidRPr="00D2605D">
        <w:rPr>
          <w:rFonts w:ascii="Times New Roman" w:eastAsia="Times New Roman" w:hAnsi="Times New Roman" w:cs="Times New Roman"/>
          <w:b/>
          <w:lang w:eastAsia="sk-SK"/>
        </w:rPr>
        <w:t xml:space="preserve">áklady podľa bodu D </w:t>
      </w:r>
      <w:r w:rsidR="00A8430B" w:rsidRPr="00D2605D">
        <w:rPr>
          <w:rFonts w:ascii="Times New Roman" w:eastAsia="Times New Roman" w:hAnsi="Times New Roman" w:cs="Times New Roman"/>
          <w:b/>
          <w:lang w:eastAsia="sk-SK"/>
        </w:rPr>
        <w:t>–</w:t>
      </w:r>
      <w:r w:rsidR="00123EFA" w:rsidRPr="00D2605D">
        <w:rPr>
          <w:rFonts w:ascii="Times New Roman" w:eastAsia="Times New Roman" w:hAnsi="Times New Roman" w:cs="Times New Roman"/>
          <w:b/>
          <w:lang w:eastAsia="sk-SK"/>
        </w:rPr>
        <w:t xml:space="preserve"> </w:t>
      </w:r>
      <w:r w:rsidRPr="00D2605D">
        <w:rPr>
          <w:rFonts w:ascii="Times New Roman" w:eastAsia="Times New Roman" w:hAnsi="Times New Roman" w:cs="Times New Roman"/>
          <w:b/>
          <w:lang w:eastAsia="sk-SK"/>
        </w:rPr>
        <w:t xml:space="preserve">náklady na zmluvný výskum sa </w:t>
      </w:r>
      <w:r w:rsidR="00652A95" w:rsidRPr="00D2605D">
        <w:rPr>
          <w:rFonts w:ascii="Times New Roman" w:eastAsia="Times New Roman" w:hAnsi="Times New Roman" w:cs="Times New Roman"/>
          <w:lang w:eastAsia="sk-SK"/>
        </w:rPr>
        <w:t>preukazujú najmä prostredníctvom príslušnej účtovnej dokumentácie:</w:t>
      </w:r>
    </w:p>
    <w:p w14:paraId="47607291" w14:textId="2537DD12" w:rsidR="00652A95" w:rsidRPr="00D2605D" w:rsidRDefault="00652A95" w:rsidP="00652A95">
      <w:pPr>
        <w:numPr>
          <w:ilvl w:val="0"/>
          <w:numId w:val="12"/>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faktúra, dodací list, preberací protokol a pod.</w:t>
      </w:r>
      <w:r w:rsidR="007659E7">
        <w:rPr>
          <w:rFonts w:ascii="Times New Roman" w:eastAsia="Times New Roman" w:hAnsi="Times New Roman" w:cs="Times New Roman"/>
          <w:lang w:eastAsia="sk-SK"/>
        </w:rPr>
        <w:t>;</w:t>
      </w:r>
    </w:p>
    <w:p w14:paraId="5A17ECC1" w14:textId="1B8618F3" w:rsidR="00652A95" w:rsidRPr="00D2605D" w:rsidRDefault="00652A95" w:rsidP="00652A95">
      <w:pPr>
        <w:numPr>
          <w:ilvl w:val="0"/>
          <w:numId w:val="12"/>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evidenciou účtovných prípadov prostredníctvom analytickej evidencie v účtovnom systéme žiadateľa</w:t>
      </w:r>
      <w:r w:rsidR="007659E7">
        <w:rPr>
          <w:rFonts w:ascii="Times New Roman" w:eastAsia="Times New Roman" w:hAnsi="Times New Roman" w:cs="Times New Roman"/>
          <w:lang w:eastAsia="sk-SK"/>
        </w:rPr>
        <w:t>;</w:t>
      </w:r>
    </w:p>
    <w:p w14:paraId="62E29E46" w14:textId="4EC26B92" w:rsidR="00652A95" w:rsidRPr="00D2605D" w:rsidRDefault="00652A95" w:rsidP="00652A95">
      <w:pPr>
        <w:numPr>
          <w:ilvl w:val="0"/>
          <w:numId w:val="12"/>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výpisom z účtu o úhrade výdavkov riešiteľovi, resp. dodávateľovi</w:t>
      </w:r>
      <w:r w:rsidR="007659E7">
        <w:rPr>
          <w:rFonts w:ascii="Times New Roman" w:eastAsia="Times New Roman" w:hAnsi="Times New Roman" w:cs="Times New Roman"/>
          <w:lang w:eastAsia="sk-SK"/>
        </w:rPr>
        <w:t>;</w:t>
      </w:r>
    </w:p>
    <w:p w14:paraId="2ADECE6E" w14:textId="47987189" w:rsidR="00652A95" w:rsidRPr="00D2605D" w:rsidRDefault="00652A95" w:rsidP="00652A95">
      <w:pPr>
        <w:numPr>
          <w:ilvl w:val="0"/>
          <w:numId w:val="12"/>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prostredníctvom ďalšej podpornej dokumentácie</w:t>
      </w:r>
      <w:r w:rsidR="003F5D8C">
        <w:rPr>
          <w:rFonts w:ascii="Times New Roman" w:eastAsia="Times New Roman" w:hAnsi="Times New Roman" w:cs="Times New Roman"/>
          <w:lang w:eastAsia="sk-SK"/>
        </w:rPr>
        <w:t>.</w:t>
      </w:r>
    </w:p>
    <w:p w14:paraId="40A2141F"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24EAD203" w14:textId="6B28B47C"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b/>
          <w:lang w:eastAsia="sk-SK"/>
        </w:rPr>
        <w:t xml:space="preserve">Náklady podľa bodu E </w:t>
      </w:r>
      <w:r w:rsidR="00A8430B" w:rsidRPr="00D2605D">
        <w:rPr>
          <w:rFonts w:ascii="Times New Roman" w:eastAsia="Times New Roman" w:hAnsi="Times New Roman" w:cs="Times New Roman"/>
          <w:b/>
          <w:lang w:eastAsia="sk-SK"/>
        </w:rPr>
        <w:t>–</w:t>
      </w:r>
      <w:r w:rsidRPr="00D2605D">
        <w:rPr>
          <w:rFonts w:ascii="Times New Roman" w:eastAsia="Times New Roman" w:hAnsi="Times New Roman" w:cs="Times New Roman"/>
          <w:b/>
          <w:lang w:eastAsia="sk-SK"/>
        </w:rPr>
        <w:t xml:space="preserve"> </w:t>
      </w:r>
      <w:r w:rsidRPr="00F02922">
        <w:rPr>
          <w:rFonts w:ascii="Times New Roman" w:eastAsia="Times New Roman" w:hAnsi="Times New Roman" w:cs="Times New Roman"/>
          <w:lang w:eastAsia="sk-SK"/>
        </w:rPr>
        <w:t>v</w:t>
      </w:r>
      <w:r w:rsidRPr="00D2605D">
        <w:rPr>
          <w:rFonts w:ascii="Times New Roman" w:eastAsia="Times New Roman" w:hAnsi="Times New Roman" w:cs="Times New Roman"/>
          <w:lang w:eastAsia="sk-SK"/>
        </w:rPr>
        <w:t xml:space="preserve">ýdavky sa preukazujú </w:t>
      </w:r>
      <w:r w:rsidR="000C2339">
        <w:rPr>
          <w:rFonts w:ascii="Times New Roman" w:eastAsia="Times New Roman" w:hAnsi="Times New Roman" w:cs="Times New Roman"/>
          <w:lang w:eastAsia="sk-SK"/>
        </w:rPr>
        <w:t xml:space="preserve">najmä </w:t>
      </w:r>
      <w:r w:rsidRPr="00D2605D">
        <w:rPr>
          <w:rFonts w:ascii="Times New Roman" w:eastAsia="Times New Roman" w:hAnsi="Times New Roman" w:cs="Times New Roman"/>
          <w:lang w:eastAsia="sk-SK"/>
        </w:rPr>
        <w:t xml:space="preserve">nasledovným spôsobom: </w:t>
      </w:r>
    </w:p>
    <w:p w14:paraId="6F543E87" w14:textId="72BE06D0" w:rsidR="00652A95" w:rsidRPr="00D2605D" w:rsidRDefault="00652A95" w:rsidP="00123EFA">
      <w:pPr>
        <w:pStyle w:val="Odsekzoznamu"/>
        <w:numPr>
          <w:ilvl w:val="0"/>
          <w:numId w:val="12"/>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v prípade, že žiadateľ využíva vlastný materiál z vytvorených skladových zásob najmä prostredníctvom príslušnej účtovnej dokumentácie (evidenciou účtovných prípadov prostredníctvom analytickej evidencie v účtovnom systéme žiadateľa, dokladmi, ktoré preukazujú výšku hodnoty materiálu vydaného do spotreby v súvislosti realizáciou projektu</w:t>
      </w:r>
      <w:r w:rsidR="003F05AA">
        <w:rPr>
          <w:rFonts w:ascii="Times New Roman" w:eastAsia="Times New Roman" w:hAnsi="Times New Roman" w:cs="Times New Roman"/>
          <w:lang w:eastAsia="sk-SK"/>
        </w:rPr>
        <w:t>;</w:t>
      </w:r>
      <w:r w:rsidRPr="00D2605D">
        <w:rPr>
          <w:rFonts w:ascii="Times New Roman" w:eastAsia="Times New Roman" w:hAnsi="Times New Roman" w:cs="Times New Roman"/>
          <w:lang w:eastAsia="sk-SK"/>
        </w:rPr>
        <w:t xml:space="preserve">   </w:t>
      </w:r>
    </w:p>
    <w:p w14:paraId="0DEFB376"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3FC4776E" w14:textId="77777777" w:rsidR="00652A95" w:rsidRPr="00D2605D" w:rsidRDefault="00652A95" w:rsidP="00123EFA">
      <w:pPr>
        <w:pStyle w:val="Odsekzoznamu"/>
        <w:numPr>
          <w:ilvl w:val="0"/>
          <w:numId w:val="12"/>
        </w:num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v prípade, že žiadateľ v rámci realizácie projektu nakupuje materiál, ktorý sa využíva  na účely projektu ich náklad preukazuje na základe  faktúr, dodací</w:t>
      </w:r>
      <w:r w:rsidR="00AF6A97" w:rsidRPr="00D2605D">
        <w:rPr>
          <w:rFonts w:ascii="Times New Roman" w:eastAsia="Times New Roman" w:hAnsi="Times New Roman" w:cs="Times New Roman"/>
          <w:lang w:eastAsia="sk-SK"/>
        </w:rPr>
        <w:t>ch</w:t>
      </w:r>
      <w:r w:rsidRPr="00D2605D">
        <w:rPr>
          <w:rFonts w:ascii="Times New Roman" w:eastAsia="Times New Roman" w:hAnsi="Times New Roman" w:cs="Times New Roman"/>
          <w:lang w:eastAsia="sk-SK"/>
        </w:rPr>
        <w:t xml:space="preserve"> list</w:t>
      </w:r>
      <w:r w:rsidR="00AF6A97" w:rsidRPr="00D2605D">
        <w:rPr>
          <w:rFonts w:ascii="Times New Roman" w:eastAsia="Times New Roman" w:hAnsi="Times New Roman" w:cs="Times New Roman"/>
          <w:lang w:eastAsia="sk-SK"/>
        </w:rPr>
        <w:t>ov</w:t>
      </w:r>
      <w:r w:rsidRPr="00D2605D">
        <w:rPr>
          <w:rFonts w:ascii="Times New Roman" w:eastAsia="Times New Roman" w:hAnsi="Times New Roman" w:cs="Times New Roman"/>
          <w:lang w:eastAsia="sk-SK"/>
        </w:rPr>
        <w:t>, preberací</w:t>
      </w:r>
      <w:r w:rsidR="00AF6A97" w:rsidRPr="00D2605D">
        <w:rPr>
          <w:rFonts w:ascii="Times New Roman" w:eastAsia="Times New Roman" w:hAnsi="Times New Roman" w:cs="Times New Roman"/>
          <w:lang w:eastAsia="sk-SK"/>
        </w:rPr>
        <w:t>ch</w:t>
      </w:r>
      <w:r w:rsidRPr="00D2605D">
        <w:rPr>
          <w:rFonts w:ascii="Times New Roman" w:eastAsia="Times New Roman" w:hAnsi="Times New Roman" w:cs="Times New Roman"/>
          <w:lang w:eastAsia="sk-SK"/>
        </w:rPr>
        <w:t xml:space="preserve"> protokol</w:t>
      </w:r>
      <w:r w:rsidR="00AF6A97" w:rsidRPr="00D2605D">
        <w:rPr>
          <w:rFonts w:ascii="Times New Roman" w:eastAsia="Times New Roman" w:hAnsi="Times New Roman" w:cs="Times New Roman"/>
          <w:lang w:eastAsia="sk-SK"/>
        </w:rPr>
        <w:t>ov</w:t>
      </w:r>
      <w:r w:rsidR="00C12F8D" w:rsidRPr="00D2605D">
        <w:rPr>
          <w:rFonts w:ascii="Times New Roman" w:eastAsia="Times New Roman" w:hAnsi="Times New Roman" w:cs="Times New Roman"/>
          <w:lang w:eastAsia="sk-SK"/>
        </w:rPr>
        <w:t>,</w:t>
      </w:r>
      <w:r w:rsidRPr="00D2605D">
        <w:rPr>
          <w:rFonts w:ascii="Times New Roman" w:eastAsia="Times New Roman" w:hAnsi="Times New Roman" w:cs="Times New Roman"/>
          <w:lang w:eastAsia="sk-SK"/>
        </w:rPr>
        <w:t xml:space="preserve"> evidenciou účtovných prípadov prostredníctvom analytickej evidencie v účtovnom systéme žiadateľa</w:t>
      </w:r>
      <w:r w:rsidR="00AF6A97" w:rsidRPr="00D2605D">
        <w:rPr>
          <w:rFonts w:ascii="Times New Roman" w:eastAsia="Times New Roman" w:hAnsi="Times New Roman" w:cs="Times New Roman"/>
          <w:lang w:eastAsia="sk-SK"/>
        </w:rPr>
        <w:t>,</w:t>
      </w:r>
      <w:r w:rsidRPr="00D2605D">
        <w:rPr>
          <w:rFonts w:ascii="Times New Roman" w:eastAsia="Times New Roman" w:hAnsi="Times New Roman" w:cs="Times New Roman"/>
          <w:lang w:eastAsia="sk-SK"/>
        </w:rPr>
        <w:t xml:space="preserve"> výpisom z účtu o úhrade výdavkov riešiteľovi, resp. dodávateľovi</w:t>
      </w:r>
      <w:r w:rsidR="009A2005" w:rsidRPr="00D2605D">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prostredníctvom ďalšej podpornej dokumentácie</w:t>
      </w:r>
      <w:r w:rsidR="00D61F9F" w:rsidRPr="00D2605D">
        <w:rPr>
          <w:rFonts w:ascii="Times New Roman" w:eastAsia="Times New Roman" w:hAnsi="Times New Roman" w:cs="Times New Roman"/>
          <w:lang w:eastAsia="sk-SK"/>
        </w:rPr>
        <w:t>.</w:t>
      </w:r>
    </w:p>
    <w:p w14:paraId="6F268E53" w14:textId="77777777" w:rsidR="00045D8C" w:rsidRPr="00D2605D" w:rsidRDefault="00045D8C" w:rsidP="00045D8C">
      <w:pPr>
        <w:pStyle w:val="Odsekzoznamu"/>
        <w:rPr>
          <w:rFonts w:ascii="Times New Roman" w:eastAsia="Times New Roman" w:hAnsi="Times New Roman" w:cs="Times New Roman"/>
          <w:lang w:eastAsia="sk-SK"/>
        </w:rPr>
      </w:pPr>
    </w:p>
    <w:p w14:paraId="352EFE6A" w14:textId="77777777" w:rsidR="00045D8C" w:rsidRPr="00D2605D" w:rsidRDefault="00045D8C" w:rsidP="00045D8C">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Žiadateľ v kalkulácii nákladov na riešenie projektu indikuje náklady v členení na bežné a kapitálové výdavky.</w:t>
      </w:r>
    </w:p>
    <w:p w14:paraId="66E2F083" w14:textId="77777777" w:rsidR="009A2005" w:rsidRPr="00D2605D" w:rsidRDefault="009A2005" w:rsidP="00652A95">
      <w:pPr>
        <w:tabs>
          <w:tab w:val="left" w:pos="709"/>
        </w:tabs>
        <w:spacing w:after="0" w:line="240" w:lineRule="auto"/>
        <w:jc w:val="both"/>
        <w:rPr>
          <w:rFonts w:ascii="Times New Roman" w:eastAsia="Times New Roman" w:hAnsi="Times New Roman" w:cs="Times New Roman"/>
          <w:b/>
          <w:lang w:eastAsia="sk-SK"/>
        </w:rPr>
      </w:pPr>
    </w:p>
    <w:p w14:paraId="2B31C0C9" w14:textId="3BBFB8B1" w:rsidR="007A2372" w:rsidRPr="00D2605D" w:rsidRDefault="007A2372" w:rsidP="007A2372">
      <w:pPr>
        <w:tabs>
          <w:tab w:val="left" w:pos="709"/>
        </w:tabs>
        <w:spacing w:after="0" w:line="240" w:lineRule="auto"/>
        <w:jc w:val="both"/>
        <w:rPr>
          <w:rFonts w:ascii="Times New Roman" w:eastAsia="Times New Roman" w:hAnsi="Times New Roman" w:cs="Times New Roman"/>
          <w:b/>
          <w:lang w:eastAsia="sk-SK"/>
        </w:rPr>
      </w:pPr>
      <w:r w:rsidRPr="00D2605D">
        <w:rPr>
          <w:rFonts w:ascii="Times New Roman" w:eastAsia="Times New Roman" w:hAnsi="Times New Roman" w:cs="Times New Roman"/>
          <w:b/>
          <w:lang w:eastAsia="sk-SK"/>
        </w:rPr>
        <w:t>Pri obstarávaní tovarov</w:t>
      </w:r>
      <w:r w:rsidR="00D170AD" w:rsidRPr="00D2605D">
        <w:rPr>
          <w:rFonts w:ascii="Times New Roman" w:eastAsia="Times New Roman" w:hAnsi="Times New Roman" w:cs="Times New Roman"/>
          <w:b/>
          <w:lang w:eastAsia="sk-SK"/>
        </w:rPr>
        <w:t>, prác</w:t>
      </w:r>
      <w:r w:rsidR="00860F4F" w:rsidRPr="00D2605D">
        <w:rPr>
          <w:rFonts w:ascii="Times New Roman" w:eastAsia="Times New Roman" w:hAnsi="Times New Roman" w:cs="Times New Roman"/>
          <w:b/>
          <w:lang w:eastAsia="sk-SK"/>
        </w:rPr>
        <w:t xml:space="preserve"> </w:t>
      </w:r>
      <w:r w:rsidRPr="00D2605D">
        <w:rPr>
          <w:rFonts w:ascii="Times New Roman" w:eastAsia="Times New Roman" w:hAnsi="Times New Roman" w:cs="Times New Roman"/>
          <w:b/>
          <w:lang w:eastAsia="sk-SK"/>
        </w:rPr>
        <w:t>a služieb je žiadateľ/</w:t>
      </w:r>
      <w:r w:rsidR="00236F1F">
        <w:rPr>
          <w:rFonts w:ascii="Times New Roman" w:eastAsia="Times New Roman" w:hAnsi="Times New Roman" w:cs="Times New Roman"/>
          <w:b/>
          <w:lang w:eastAsia="sk-SK"/>
        </w:rPr>
        <w:t>príjemca</w:t>
      </w:r>
      <w:r w:rsidRPr="00D2605D">
        <w:rPr>
          <w:rFonts w:ascii="Times New Roman" w:eastAsia="Times New Roman" w:hAnsi="Times New Roman" w:cs="Times New Roman"/>
          <w:b/>
          <w:lang w:eastAsia="sk-SK"/>
        </w:rPr>
        <w:t xml:space="preserve"> povinný postupovať v súlade so zákonom č. </w:t>
      </w:r>
      <w:r w:rsidR="00C12F8D" w:rsidRPr="00D2605D">
        <w:rPr>
          <w:rFonts w:ascii="Times New Roman" w:eastAsia="Times New Roman" w:hAnsi="Times New Roman" w:cs="Times New Roman"/>
          <w:b/>
          <w:lang w:eastAsia="sk-SK"/>
        </w:rPr>
        <w:t xml:space="preserve">343/2015 </w:t>
      </w:r>
      <w:r w:rsidRPr="00D2605D">
        <w:rPr>
          <w:rFonts w:ascii="Times New Roman" w:eastAsia="Times New Roman" w:hAnsi="Times New Roman" w:cs="Times New Roman"/>
          <w:b/>
          <w:lang w:eastAsia="sk-SK"/>
        </w:rPr>
        <w:t>Z. z. o verejnom obstarávaní a o zmene a doplnení niektorých zákonov (ďalej len „zákon o VO“).</w:t>
      </w:r>
    </w:p>
    <w:p w14:paraId="60D8EE2D"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b/>
          <w:lang w:eastAsia="sk-SK"/>
        </w:rPr>
      </w:pPr>
      <w:r w:rsidRPr="00D2605D">
        <w:rPr>
          <w:rFonts w:ascii="Times New Roman" w:eastAsia="Times New Roman" w:hAnsi="Times New Roman" w:cs="Times New Roman"/>
          <w:b/>
          <w:lang w:eastAsia="sk-SK"/>
        </w:rPr>
        <w:t>Oprávnenosť dane z pridanej hodnoty (ďalej len „DPH“):</w:t>
      </w:r>
    </w:p>
    <w:p w14:paraId="7D361201"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1E5DB284"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Za oprávnený výdavok sa môže považovať aj DPH a to v prípade, že žiadateľ nie je platcom DPH a teda si nemôže nárokovať jej vrátenie u miestne príslušného správcu dane. Žiadateľ v tomto prípade zahrnie do rozpočtu projektu výšku DPH v rámci oprávnených výdavkov.</w:t>
      </w:r>
    </w:p>
    <w:p w14:paraId="0B963910" w14:textId="77777777" w:rsidR="00652A95" w:rsidRPr="00D2605D" w:rsidRDefault="00652A95" w:rsidP="00652A95">
      <w:pPr>
        <w:tabs>
          <w:tab w:val="left" w:pos="709"/>
        </w:tabs>
        <w:spacing w:after="0" w:line="240" w:lineRule="auto"/>
        <w:jc w:val="both"/>
        <w:rPr>
          <w:rFonts w:ascii="Times New Roman" w:eastAsia="Times New Roman" w:hAnsi="Times New Roman" w:cs="Times New Roman"/>
          <w:lang w:eastAsia="sk-SK"/>
        </w:rPr>
      </w:pPr>
    </w:p>
    <w:p w14:paraId="1D17DCC0" w14:textId="77777777" w:rsidR="00F42E0F" w:rsidRPr="00D2605D" w:rsidRDefault="00652A95" w:rsidP="00F42E0F">
      <w:pPr>
        <w:tabs>
          <w:tab w:val="left" w:pos="709"/>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Pre žiadateľov, ktorí sú platcami DPH, táto predstavuje neoprávnený výdavok a žiadateľ si túto nemôže zahrnúť v projekte do oprávnených výdavkov. </w:t>
      </w:r>
      <w:r w:rsidR="00F42E0F" w:rsidRPr="00D2605D">
        <w:rPr>
          <w:rFonts w:ascii="Times New Roman" w:eastAsia="Times New Roman" w:hAnsi="Times New Roman" w:cs="Times New Roman"/>
          <w:lang w:eastAsia="sk-SK"/>
        </w:rPr>
        <w:t>V prípade žiadateľov, pre ktorých predstavuje DPH neoprávnený výdavok, sa táto v rozpočte projektu nevykazuje/neuvádza a to ani ako neoprávnený výdavok.</w:t>
      </w:r>
    </w:p>
    <w:p w14:paraId="377C8598" w14:textId="77777777" w:rsidR="006F232A" w:rsidRPr="00D2605D" w:rsidRDefault="006F232A" w:rsidP="00F42E0F">
      <w:pPr>
        <w:tabs>
          <w:tab w:val="left" w:pos="709"/>
        </w:tabs>
        <w:spacing w:after="0" w:line="240" w:lineRule="auto"/>
        <w:jc w:val="both"/>
        <w:rPr>
          <w:rFonts w:ascii="Times New Roman" w:eastAsia="Times New Roman" w:hAnsi="Times New Roman" w:cs="Times New Roman"/>
          <w:lang w:eastAsia="sk-SK"/>
        </w:rPr>
      </w:pPr>
    </w:p>
    <w:p w14:paraId="3F1DFBE0" w14:textId="77777777" w:rsidR="009634CE" w:rsidRPr="00D2605D" w:rsidRDefault="00453F6E" w:rsidP="0016620B">
      <w:pPr>
        <w:spacing w:after="0" w:line="240" w:lineRule="auto"/>
        <w:jc w:val="both"/>
        <w:rPr>
          <w:rFonts w:ascii="Times New Roman" w:eastAsia="Times New Roman" w:hAnsi="Times New Roman" w:cs="Times New Roman"/>
          <w:b/>
          <w:noProof/>
          <w:sz w:val="24"/>
          <w:szCs w:val="24"/>
          <w:lang w:eastAsia="x-none"/>
        </w:rPr>
      </w:pPr>
      <w:r w:rsidRPr="00D2605D">
        <w:rPr>
          <w:rFonts w:ascii="Times New Roman" w:eastAsia="Times New Roman" w:hAnsi="Times New Roman" w:cs="Times New Roman"/>
          <w:b/>
          <w:noProof/>
          <w:sz w:val="24"/>
          <w:szCs w:val="24"/>
          <w:lang w:eastAsia="x-none"/>
        </w:rPr>
        <w:t xml:space="preserve">2.5. Oprávnené odvetvia </w:t>
      </w:r>
    </w:p>
    <w:p w14:paraId="7C548A2D" w14:textId="77777777" w:rsidR="00E524C0" w:rsidRPr="00D2605D" w:rsidRDefault="00E524C0" w:rsidP="0016620B">
      <w:pPr>
        <w:spacing w:after="0" w:line="240" w:lineRule="auto"/>
        <w:jc w:val="both"/>
        <w:rPr>
          <w:rFonts w:ascii="Times New Roman" w:eastAsia="Times New Roman" w:hAnsi="Times New Roman" w:cs="Times New Roman"/>
          <w:b/>
          <w:noProof/>
          <w:lang w:eastAsia="x-none"/>
        </w:rPr>
      </w:pPr>
    </w:p>
    <w:p w14:paraId="5245DD54" w14:textId="77777777" w:rsidR="009A2005" w:rsidRPr="00D2605D" w:rsidRDefault="009A2005" w:rsidP="00860F4F">
      <w:p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Pomoc </w:t>
      </w:r>
      <w:r w:rsidR="007259FA" w:rsidRPr="00D2605D">
        <w:rPr>
          <w:rFonts w:ascii="Times New Roman" w:eastAsia="Times New Roman" w:hAnsi="Times New Roman" w:cs="Times New Roman"/>
          <w:noProof/>
          <w:lang w:eastAsia="x-none"/>
        </w:rPr>
        <w:t xml:space="preserve">vo forme dotácie </w:t>
      </w:r>
      <w:r w:rsidRPr="00D2605D">
        <w:rPr>
          <w:rFonts w:ascii="Times New Roman" w:eastAsia="Times New Roman" w:hAnsi="Times New Roman" w:cs="Times New Roman"/>
          <w:noProof/>
          <w:lang w:eastAsia="x-none"/>
        </w:rPr>
        <w:t xml:space="preserve">je možné poskytnúť podnikom vo všetkých odvetviach hospodárstva Slovenskej republiky vrátane poľnohospodárstva a rybného hospodárstva, akvakultúry a dopravy. </w:t>
      </w:r>
    </w:p>
    <w:p w14:paraId="5D48B874" w14:textId="77777777" w:rsidR="009A2005" w:rsidRPr="00D2605D" w:rsidRDefault="009A2005" w:rsidP="00860F4F">
      <w:pPr>
        <w:spacing w:after="0" w:line="240" w:lineRule="auto"/>
        <w:jc w:val="both"/>
        <w:rPr>
          <w:rFonts w:ascii="Times New Roman" w:eastAsia="Times New Roman" w:hAnsi="Times New Roman" w:cs="Times New Roman"/>
          <w:b/>
          <w:noProof/>
          <w:lang w:eastAsia="x-none"/>
        </w:rPr>
      </w:pPr>
    </w:p>
    <w:p w14:paraId="49D92B48" w14:textId="77777777" w:rsidR="00453F6E" w:rsidRPr="00D2605D" w:rsidRDefault="007259FA" w:rsidP="00860F4F">
      <w:p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Dotáciu nie je možné uplatniť na:    </w:t>
      </w:r>
      <w:r w:rsidR="00453F6E" w:rsidRPr="00D2605D">
        <w:rPr>
          <w:rFonts w:ascii="Times New Roman" w:eastAsia="Times New Roman" w:hAnsi="Times New Roman" w:cs="Times New Roman"/>
          <w:noProof/>
          <w:lang w:eastAsia="x-none"/>
        </w:rPr>
        <w:t xml:space="preserve"> </w:t>
      </w:r>
    </w:p>
    <w:p w14:paraId="2B5E4DA3" w14:textId="77777777" w:rsidR="009A2005" w:rsidRPr="00D2605D" w:rsidRDefault="009A2005" w:rsidP="00860F4F">
      <w:pPr>
        <w:spacing w:after="0" w:line="240" w:lineRule="auto"/>
        <w:jc w:val="both"/>
        <w:rPr>
          <w:rFonts w:ascii="Times New Roman" w:eastAsia="Times New Roman" w:hAnsi="Times New Roman" w:cs="Times New Roman"/>
          <w:noProof/>
          <w:lang w:eastAsia="x-none"/>
        </w:rPr>
      </w:pPr>
    </w:p>
    <w:p w14:paraId="5BD52FF1" w14:textId="77777777" w:rsidR="00453F6E" w:rsidRPr="00D2605D" w:rsidRDefault="00453F6E" w:rsidP="00860F4F">
      <w:pPr>
        <w:pStyle w:val="Odsekzoznamu"/>
        <w:numPr>
          <w:ilvl w:val="0"/>
          <w:numId w:val="12"/>
        </w:num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pomoc na činnosti súvisiace s vývozom do tretích krajín alebo členských štátov, konkrétne pomoc priamo súvisiacu s vyvážanými množstvami, so zriadením a prevádzkovaním distribučnej siete alebo na inými bežnými výdavkami súvisiacimi s vývoznou činnosťou; </w:t>
      </w:r>
    </w:p>
    <w:p w14:paraId="1C9D2691" w14:textId="77777777" w:rsidR="009A2005" w:rsidRPr="00D2605D" w:rsidRDefault="009A2005" w:rsidP="00860F4F">
      <w:pPr>
        <w:spacing w:after="0" w:line="240" w:lineRule="auto"/>
        <w:jc w:val="both"/>
        <w:rPr>
          <w:rFonts w:ascii="Times New Roman" w:eastAsia="Times New Roman" w:hAnsi="Times New Roman" w:cs="Times New Roman"/>
          <w:noProof/>
          <w:lang w:eastAsia="x-none"/>
        </w:rPr>
      </w:pPr>
    </w:p>
    <w:p w14:paraId="53DD3F5F" w14:textId="13A0E030" w:rsidR="00453F6E" w:rsidRPr="00D2605D" w:rsidRDefault="00453F6E" w:rsidP="00860F4F">
      <w:pPr>
        <w:pStyle w:val="Odsekzoznamu"/>
        <w:numPr>
          <w:ilvl w:val="0"/>
          <w:numId w:val="12"/>
        </w:num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pomoc, ktorá je podmienená uprednostňovaním používania domáceho tovaru pred tovarom dovážaným</w:t>
      </w:r>
      <w:r w:rsidR="00A02E21">
        <w:rPr>
          <w:rFonts w:ascii="Times New Roman" w:eastAsia="Times New Roman" w:hAnsi="Times New Roman" w:cs="Times New Roman"/>
          <w:noProof/>
          <w:lang w:eastAsia="x-none"/>
        </w:rPr>
        <w:t>;</w:t>
      </w:r>
      <w:r w:rsidRPr="00D2605D">
        <w:rPr>
          <w:rFonts w:ascii="Times New Roman" w:eastAsia="Times New Roman" w:hAnsi="Times New Roman" w:cs="Times New Roman"/>
          <w:noProof/>
          <w:lang w:eastAsia="x-none"/>
        </w:rPr>
        <w:t xml:space="preserve"> </w:t>
      </w:r>
    </w:p>
    <w:p w14:paraId="69D51047" w14:textId="77777777" w:rsidR="00453F6E" w:rsidRPr="00D2605D" w:rsidRDefault="00453F6E" w:rsidP="00860F4F">
      <w:pPr>
        <w:spacing w:after="0" w:line="240" w:lineRule="auto"/>
        <w:jc w:val="both"/>
        <w:rPr>
          <w:rFonts w:ascii="Times New Roman" w:eastAsia="Times New Roman" w:hAnsi="Times New Roman" w:cs="Times New Roman"/>
          <w:noProof/>
          <w:lang w:eastAsia="x-none"/>
        </w:rPr>
      </w:pPr>
    </w:p>
    <w:p w14:paraId="2DDE5BCB" w14:textId="77777777" w:rsidR="00453F6E" w:rsidRPr="00D2605D" w:rsidRDefault="00453F6E" w:rsidP="00860F4F">
      <w:pPr>
        <w:pStyle w:val="Odsekzoznamu"/>
        <w:numPr>
          <w:ilvl w:val="0"/>
          <w:numId w:val="12"/>
        </w:num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pomoc poskytovanú podnikom pôsobiacim v sektore spracovania a marketingu poľnohospodárskych výrobkov, a to v týchto prípadoch: </w:t>
      </w:r>
    </w:p>
    <w:p w14:paraId="46745915" w14:textId="77777777" w:rsidR="00453F6E" w:rsidRPr="00D2605D" w:rsidRDefault="00453F6E" w:rsidP="00860F4F">
      <w:pPr>
        <w:spacing w:after="0" w:line="240" w:lineRule="auto"/>
        <w:jc w:val="both"/>
        <w:rPr>
          <w:rFonts w:ascii="Times New Roman" w:eastAsia="Times New Roman" w:hAnsi="Times New Roman" w:cs="Times New Roman"/>
          <w:noProof/>
          <w:lang w:eastAsia="x-none"/>
        </w:rPr>
      </w:pPr>
    </w:p>
    <w:p w14:paraId="788A4867" w14:textId="77777777" w:rsidR="007259FA" w:rsidRPr="00D2605D" w:rsidRDefault="007259FA" w:rsidP="00E074E7">
      <w:pPr>
        <w:spacing w:after="0" w:line="240" w:lineRule="auto"/>
        <w:ind w:left="1134"/>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a) </w:t>
      </w:r>
      <w:r w:rsidR="00453F6E" w:rsidRPr="00D2605D">
        <w:rPr>
          <w:rFonts w:ascii="Times New Roman" w:eastAsia="Times New Roman" w:hAnsi="Times New Roman" w:cs="Times New Roman"/>
          <w:noProof/>
          <w:lang w:eastAsia="x-none"/>
        </w:rPr>
        <w:t xml:space="preserve">ak je výška pomoci stanovená na základe ceny alebo množstva takýchto výrobkov </w:t>
      </w:r>
      <w:r w:rsidRPr="00D2605D">
        <w:rPr>
          <w:rFonts w:ascii="Times New Roman" w:eastAsia="Times New Roman" w:hAnsi="Times New Roman" w:cs="Times New Roman"/>
          <w:noProof/>
          <w:lang w:eastAsia="x-none"/>
        </w:rPr>
        <w:t xml:space="preserve"> </w:t>
      </w:r>
    </w:p>
    <w:p w14:paraId="6C088616" w14:textId="77777777" w:rsidR="00453F6E" w:rsidRPr="00D2605D" w:rsidRDefault="007259FA" w:rsidP="00E074E7">
      <w:pPr>
        <w:spacing w:after="0" w:line="240" w:lineRule="auto"/>
        <w:ind w:left="1134"/>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    </w:t>
      </w:r>
      <w:r w:rsidR="00453F6E" w:rsidRPr="00D2605D">
        <w:rPr>
          <w:rFonts w:ascii="Times New Roman" w:eastAsia="Times New Roman" w:hAnsi="Times New Roman" w:cs="Times New Roman"/>
          <w:noProof/>
          <w:lang w:eastAsia="x-none"/>
        </w:rPr>
        <w:t xml:space="preserve">kúpených od prvovýrobcov alebo umiestnených na trh príslušnými podnikmi, </w:t>
      </w:r>
      <w:r w:rsidR="00453F6E" w:rsidRPr="00D2605D">
        <w:rPr>
          <w:rFonts w:ascii="Times New Roman" w:eastAsia="Times New Roman" w:hAnsi="Times New Roman" w:cs="Times New Roman"/>
          <w:b/>
          <w:noProof/>
          <w:lang w:eastAsia="x-none"/>
        </w:rPr>
        <w:t>alebo</w:t>
      </w:r>
      <w:r w:rsidR="00453F6E" w:rsidRPr="00D2605D">
        <w:rPr>
          <w:rFonts w:ascii="Times New Roman" w:eastAsia="Times New Roman" w:hAnsi="Times New Roman" w:cs="Times New Roman"/>
          <w:noProof/>
          <w:lang w:eastAsia="x-none"/>
        </w:rPr>
        <w:t xml:space="preserve"> </w:t>
      </w:r>
    </w:p>
    <w:p w14:paraId="1E0CDEC6" w14:textId="77777777" w:rsidR="007259FA" w:rsidRPr="00D2605D" w:rsidRDefault="007259FA" w:rsidP="00E074E7">
      <w:pPr>
        <w:spacing w:after="0" w:line="240" w:lineRule="auto"/>
        <w:ind w:left="1134"/>
        <w:jc w:val="both"/>
        <w:rPr>
          <w:rFonts w:ascii="Times New Roman" w:eastAsia="Times New Roman" w:hAnsi="Times New Roman" w:cs="Times New Roman"/>
          <w:noProof/>
          <w:lang w:eastAsia="x-none"/>
        </w:rPr>
      </w:pPr>
    </w:p>
    <w:p w14:paraId="6ECB113E" w14:textId="77777777" w:rsidR="007259FA" w:rsidRPr="00D2605D" w:rsidRDefault="007259FA" w:rsidP="00E074E7">
      <w:pPr>
        <w:spacing w:after="0" w:line="240" w:lineRule="auto"/>
        <w:ind w:left="1134"/>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b)</w:t>
      </w:r>
      <w:r w:rsidR="00453F6E" w:rsidRPr="00D2605D">
        <w:rPr>
          <w:rFonts w:ascii="Times New Roman" w:eastAsia="Times New Roman" w:hAnsi="Times New Roman" w:cs="Times New Roman"/>
          <w:noProof/>
          <w:lang w:eastAsia="x-none"/>
        </w:rPr>
        <w:t xml:space="preserve"> ak je pomoc podmienená tým, že má byť čiastočne alebo úplne postúpená </w:t>
      </w:r>
    </w:p>
    <w:p w14:paraId="7F616404" w14:textId="77777777" w:rsidR="00453F6E" w:rsidRPr="00D2605D" w:rsidRDefault="007259FA" w:rsidP="00E074E7">
      <w:pPr>
        <w:spacing w:after="0" w:line="240" w:lineRule="auto"/>
        <w:ind w:left="1134"/>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    </w:t>
      </w:r>
      <w:r w:rsidR="00453F6E" w:rsidRPr="00D2605D">
        <w:rPr>
          <w:rFonts w:ascii="Times New Roman" w:eastAsia="Times New Roman" w:hAnsi="Times New Roman" w:cs="Times New Roman"/>
          <w:noProof/>
          <w:lang w:eastAsia="x-none"/>
        </w:rPr>
        <w:t xml:space="preserve">prvovýrobcom; </w:t>
      </w:r>
    </w:p>
    <w:p w14:paraId="5646EE41" w14:textId="77777777" w:rsidR="007259FA" w:rsidRPr="00D2605D" w:rsidRDefault="007259FA" w:rsidP="00860F4F">
      <w:pPr>
        <w:spacing w:after="0" w:line="240" w:lineRule="auto"/>
        <w:ind w:left="1416"/>
        <w:jc w:val="both"/>
        <w:rPr>
          <w:rFonts w:ascii="Times New Roman" w:eastAsia="Times New Roman" w:hAnsi="Times New Roman" w:cs="Times New Roman"/>
          <w:noProof/>
          <w:lang w:eastAsia="x-none"/>
        </w:rPr>
      </w:pPr>
    </w:p>
    <w:p w14:paraId="7A2F16BD" w14:textId="4ED19B53" w:rsidR="00453F6E" w:rsidRPr="00D2605D" w:rsidRDefault="00453F6E" w:rsidP="00860F4F">
      <w:pPr>
        <w:pStyle w:val="Odsekzoznamu"/>
        <w:numPr>
          <w:ilvl w:val="0"/>
          <w:numId w:val="12"/>
        </w:num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pomoc na uľahčenie zatvorenia uhoľných baní neschopných konkurencie v zmysle rozhodnutia Rady 2010/787</w:t>
      </w:r>
      <w:r w:rsidR="00F02922">
        <w:rPr>
          <w:rStyle w:val="Odkaznapoznmkupodiarou"/>
          <w:rFonts w:ascii="Times New Roman" w:eastAsia="Times New Roman" w:hAnsi="Times New Roman" w:cs="Times New Roman"/>
          <w:noProof/>
          <w:lang w:eastAsia="x-none"/>
        </w:rPr>
        <w:footnoteReference w:id="2"/>
      </w:r>
      <w:r w:rsidRPr="00D2605D">
        <w:rPr>
          <w:rFonts w:ascii="Times New Roman" w:eastAsia="Times New Roman" w:hAnsi="Times New Roman" w:cs="Times New Roman"/>
          <w:noProof/>
          <w:lang w:eastAsia="x-none"/>
        </w:rPr>
        <w:t xml:space="preserve">. </w:t>
      </w:r>
    </w:p>
    <w:p w14:paraId="7B885CC6" w14:textId="77777777" w:rsidR="00396F39" w:rsidRPr="00D2605D" w:rsidRDefault="00396F39" w:rsidP="00860F4F">
      <w:pPr>
        <w:spacing w:after="0" w:line="240" w:lineRule="auto"/>
        <w:jc w:val="both"/>
        <w:rPr>
          <w:rFonts w:ascii="Times New Roman" w:eastAsia="Times New Roman" w:hAnsi="Times New Roman" w:cs="Times New Roman"/>
          <w:noProof/>
          <w:lang w:eastAsia="x-none"/>
        </w:rPr>
      </w:pPr>
    </w:p>
    <w:p w14:paraId="395C0B8B" w14:textId="77777777" w:rsidR="00396F39" w:rsidRPr="00D2605D" w:rsidRDefault="00915467" w:rsidP="00860F4F">
      <w:p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Rovnako dotácia sa neuplatňuje na:  </w:t>
      </w:r>
      <w:r w:rsidR="00396F39" w:rsidRPr="00D2605D">
        <w:rPr>
          <w:rFonts w:ascii="Times New Roman" w:eastAsia="Times New Roman" w:hAnsi="Times New Roman" w:cs="Times New Roman"/>
          <w:noProof/>
          <w:lang w:eastAsia="x-none"/>
        </w:rPr>
        <w:t xml:space="preserve"> </w:t>
      </w:r>
    </w:p>
    <w:p w14:paraId="1B33B7D4" w14:textId="77777777" w:rsidR="00915467" w:rsidRPr="00D2605D" w:rsidRDefault="00915467" w:rsidP="00860F4F">
      <w:pPr>
        <w:spacing w:after="0" w:line="240" w:lineRule="auto"/>
        <w:jc w:val="both"/>
        <w:rPr>
          <w:rFonts w:ascii="Times New Roman" w:eastAsia="Times New Roman" w:hAnsi="Times New Roman" w:cs="Times New Roman"/>
          <w:noProof/>
          <w:lang w:eastAsia="x-none"/>
        </w:rPr>
      </w:pPr>
    </w:p>
    <w:p w14:paraId="2A1FFBCF" w14:textId="0D89888C" w:rsidR="00915467" w:rsidRPr="00D2605D" w:rsidRDefault="00396F39" w:rsidP="009C435A">
      <w:pPr>
        <w:pStyle w:val="Odsekzoznamu"/>
        <w:numPr>
          <w:ilvl w:val="0"/>
          <w:numId w:val="12"/>
        </w:num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pomoc, pri ktorej je poskytnutie pomoci podmienené povinnosťou, aby </w:t>
      </w:r>
      <w:r w:rsidR="00236F1F">
        <w:rPr>
          <w:rFonts w:ascii="Times New Roman" w:eastAsia="Times New Roman" w:hAnsi="Times New Roman" w:cs="Times New Roman"/>
          <w:noProof/>
          <w:lang w:eastAsia="x-none"/>
        </w:rPr>
        <w:t>príjemca</w:t>
      </w:r>
      <w:r w:rsidRPr="00D2605D">
        <w:rPr>
          <w:rFonts w:ascii="Times New Roman" w:eastAsia="Times New Roman" w:hAnsi="Times New Roman" w:cs="Times New Roman"/>
          <w:noProof/>
          <w:lang w:eastAsia="x-none"/>
        </w:rPr>
        <w:t xml:space="preserve"> mal hlavné </w:t>
      </w:r>
    </w:p>
    <w:p w14:paraId="280C0C18" w14:textId="77777777" w:rsidR="00396F39" w:rsidRPr="00D2605D" w:rsidRDefault="00396F39" w:rsidP="009C435A">
      <w:pPr>
        <w:spacing w:after="0" w:line="240" w:lineRule="auto"/>
        <w:ind w:left="708"/>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sídlo v SR alebo aby mal sídlo predovšetkým v SR; požiadavka mať prevádzkareň alebo </w:t>
      </w:r>
      <w:r w:rsidR="00915467" w:rsidRPr="00D2605D">
        <w:rPr>
          <w:rFonts w:ascii="Times New Roman" w:eastAsia="Times New Roman" w:hAnsi="Times New Roman" w:cs="Times New Roman"/>
          <w:noProof/>
          <w:lang w:eastAsia="x-none"/>
        </w:rPr>
        <w:t xml:space="preserve">  </w:t>
      </w:r>
      <w:r w:rsidRPr="00D2605D">
        <w:rPr>
          <w:rFonts w:ascii="Times New Roman" w:eastAsia="Times New Roman" w:hAnsi="Times New Roman" w:cs="Times New Roman"/>
          <w:noProof/>
          <w:lang w:eastAsia="x-none"/>
        </w:rPr>
        <w:t xml:space="preserve">pobočku v SR v čase vyplatenia pomoci je však povolená; </w:t>
      </w:r>
    </w:p>
    <w:p w14:paraId="7138AAAA" w14:textId="77777777" w:rsidR="00915467" w:rsidRPr="00D2605D" w:rsidRDefault="00915467" w:rsidP="00860F4F">
      <w:pPr>
        <w:spacing w:after="0" w:line="240" w:lineRule="auto"/>
        <w:ind w:left="708"/>
        <w:jc w:val="both"/>
        <w:rPr>
          <w:rFonts w:ascii="Times New Roman" w:eastAsia="Times New Roman" w:hAnsi="Times New Roman" w:cs="Times New Roman"/>
          <w:noProof/>
          <w:lang w:eastAsia="x-none"/>
        </w:rPr>
      </w:pPr>
    </w:p>
    <w:p w14:paraId="25F83392" w14:textId="17967E0A" w:rsidR="00396F39" w:rsidRPr="00D2605D" w:rsidRDefault="00396F39" w:rsidP="00860F4F">
      <w:pPr>
        <w:pStyle w:val="Odsekzoznamu"/>
        <w:numPr>
          <w:ilvl w:val="0"/>
          <w:numId w:val="12"/>
        </w:num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 xml:space="preserve">pomoc, pri ktorej je poskytnutie pomoci podmienené povinnosťou, aby </w:t>
      </w:r>
      <w:r w:rsidR="00236F1F">
        <w:rPr>
          <w:rFonts w:ascii="Times New Roman" w:eastAsia="Times New Roman" w:hAnsi="Times New Roman" w:cs="Times New Roman"/>
          <w:noProof/>
          <w:lang w:eastAsia="x-none"/>
        </w:rPr>
        <w:t>príjemca</w:t>
      </w:r>
      <w:r w:rsidRPr="00D2605D">
        <w:rPr>
          <w:rFonts w:ascii="Times New Roman" w:eastAsia="Times New Roman" w:hAnsi="Times New Roman" w:cs="Times New Roman"/>
          <w:noProof/>
          <w:lang w:eastAsia="x-none"/>
        </w:rPr>
        <w:t xml:space="preserve"> používal domáce výrobky alebo služby.</w:t>
      </w:r>
    </w:p>
    <w:p w14:paraId="3DDF2C99" w14:textId="77777777" w:rsidR="00453F6E" w:rsidRPr="00D2605D" w:rsidRDefault="00453F6E" w:rsidP="00860F4F">
      <w:pPr>
        <w:spacing w:after="0" w:line="240" w:lineRule="auto"/>
        <w:jc w:val="both"/>
        <w:rPr>
          <w:rFonts w:ascii="Times New Roman" w:eastAsia="Times New Roman" w:hAnsi="Times New Roman" w:cs="Times New Roman"/>
          <w:noProof/>
          <w:lang w:eastAsia="x-none"/>
        </w:rPr>
      </w:pPr>
    </w:p>
    <w:p w14:paraId="35BECB24" w14:textId="77777777" w:rsidR="00C7779F" w:rsidRPr="00D2605D" w:rsidRDefault="00C7779F" w:rsidP="00574E4E">
      <w:pPr>
        <w:spacing w:after="0" w:line="240" w:lineRule="auto"/>
        <w:jc w:val="both"/>
        <w:rPr>
          <w:rFonts w:ascii="Times New Roman" w:eastAsia="Times New Roman" w:hAnsi="Times New Roman" w:cs="Times New Roman"/>
          <w:b/>
          <w:noProof/>
          <w:sz w:val="16"/>
          <w:szCs w:val="16"/>
          <w:lang w:eastAsia="x-none"/>
        </w:rPr>
      </w:pPr>
    </w:p>
    <w:p w14:paraId="7383EA95" w14:textId="77777777" w:rsidR="00574E4E" w:rsidRPr="00D2605D" w:rsidRDefault="00574E4E" w:rsidP="00574E4E">
      <w:pPr>
        <w:spacing w:after="0" w:line="240" w:lineRule="auto"/>
        <w:jc w:val="both"/>
        <w:rPr>
          <w:rFonts w:ascii="Times New Roman" w:eastAsia="Times New Roman" w:hAnsi="Times New Roman" w:cs="Times New Roman"/>
          <w:b/>
          <w:noProof/>
          <w:sz w:val="24"/>
          <w:szCs w:val="24"/>
          <w:lang w:eastAsia="x-none"/>
        </w:rPr>
      </w:pPr>
      <w:r w:rsidRPr="00D2605D">
        <w:rPr>
          <w:rFonts w:ascii="Times New Roman" w:eastAsia="Times New Roman" w:hAnsi="Times New Roman" w:cs="Times New Roman"/>
          <w:b/>
          <w:noProof/>
          <w:sz w:val="24"/>
          <w:szCs w:val="24"/>
          <w:lang w:eastAsia="x-none"/>
        </w:rPr>
        <w:t>2.4. Oprávnené regióny</w:t>
      </w:r>
    </w:p>
    <w:p w14:paraId="26CB5369" w14:textId="77777777" w:rsidR="00574E4E" w:rsidRPr="00D2605D" w:rsidRDefault="00574E4E" w:rsidP="00574E4E">
      <w:pPr>
        <w:spacing w:after="0" w:line="240" w:lineRule="auto"/>
        <w:jc w:val="both"/>
        <w:rPr>
          <w:rFonts w:ascii="Times New Roman" w:eastAsia="Times New Roman" w:hAnsi="Times New Roman" w:cs="Times New Roman"/>
          <w:noProof/>
          <w:lang w:eastAsia="x-none"/>
        </w:rPr>
      </w:pPr>
    </w:p>
    <w:p w14:paraId="614BB198" w14:textId="6165B808" w:rsidR="00574E4E" w:rsidRPr="00D2605D" w:rsidRDefault="00574E4E" w:rsidP="00574E4E">
      <w:pPr>
        <w:spacing w:after="0" w:line="240" w:lineRule="auto"/>
        <w:jc w:val="both"/>
        <w:rPr>
          <w:rFonts w:ascii="Times New Roman" w:eastAsia="Times New Roman" w:hAnsi="Times New Roman" w:cs="Times New Roman"/>
          <w:noProof/>
          <w:lang w:eastAsia="x-none"/>
        </w:rPr>
      </w:pPr>
      <w:r w:rsidRPr="00D2605D">
        <w:rPr>
          <w:rFonts w:ascii="Times New Roman" w:eastAsia="Times New Roman" w:hAnsi="Times New Roman" w:cs="Times New Roman"/>
          <w:noProof/>
          <w:lang w:eastAsia="x-none"/>
        </w:rPr>
        <w:t>V rámci tejto schémy sa bude pomoc poskytovať na celom území Slovenskej republiky, t.</w:t>
      </w:r>
      <w:r w:rsidR="002E7777">
        <w:rPr>
          <w:rFonts w:ascii="Times New Roman" w:eastAsia="Times New Roman" w:hAnsi="Times New Roman" w:cs="Times New Roman"/>
          <w:noProof/>
          <w:lang w:eastAsia="x-none"/>
        </w:rPr>
        <w:t xml:space="preserve"> </w:t>
      </w:r>
      <w:r w:rsidRPr="00D2605D">
        <w:rPr>
          <w:rFonts w:ascii="Times New Roman" w:eastAsia="Times New Roman" w:hAnsi="Times New Roman" w:cs="Times New Roman"/>
          <w:noProof/>
          <w:lang w:eastAsia="x-none"/>
        </w:rPr>
        <w:t xml:space="preserve">j. regióny NUTS II - západné Slovensko, stredné Slovensko, východné Slovensko, Bratislavský kraj. </w:t>
      </w:r>
    </w:p>
    <w:p w14:paraId="2FE8F4E1" w14:textId="77777777" w:rsidR="00AE7B95" w:rsidRPr="00D2605D" w:rsidRDefault="00AE7B95" w:rsidP="00574E4E">
      <w:pPr>
        <w:spacing w:after="0" w:line="240" w:lineRule="auto"/>
        <w:jc w:val="both"/>
        <w:rPr>
          <w:rFonts w:ascii="Times New Roman" w:eastAsia="Times New Roman" w:hAnsi="Times New Roman" w:cs="Times New Roman"/>
          <w:noProof/>
          <w:lang w:eastAsia="x-none"/>
        </w:rPr>
      </w:pPr>
    </w:p>
    <w:p w14:paraId="17071B5B" w14:textId="77777777" w:rsidR="00387FD3" w:rsidRDefault="00387FD3" w:rsidP="00574E4E">
      <w:pPr>
        <w:spacing w:after="0" w:line="240" w:lineRule="auto"/>
        <w:jc w:val="both"/>
        <w:rPr>
          <w:rFonts w:ascii="Times New Roman" w:eastAsia="Times New Roman" w:hAnsi="Times New Roman" w:cs="Times New Roman"/>
          <w:noProof/>
          <w:lang w:eastAsia="x-none"/>
        </w:rPr>
      </w:pPr>
    </w:p>
    <w:p w14:paraId="06B12DB5" w14:textId="77777777" w:rsidR="000C2339" w:rsidRPr="00D2605D" w:rsidRDefault="000C2339" w:rsidP="00574E4E">
      <w:pPr>
        <w:spacing w:after="0" w:line="240" w:lineRule="auto"/>
        <w:jc w:val="both"/>
        <w:rPr>
          <w:rFonts w:ascii="Times New Roman" w:eastAsia="Times New Roman" w:hAnsi="Times New Roman" w:cs="Times New Roman"/>
          <w:noProof/>
          <w:lang w:eastAsia="x-none"/>
        </w:rPr>
      </w:pPr>
    </w:p>
    <w:p w14:paraId="56331C58" w14:textId="77777777" w:rsidR="0056047C" w:rsidRPr="00D2605D" w:rsidRDefault="007933C2" w:rsidP="009634CE">
      <w:pPr>
        <w:keepNext/>
        <w:spacing w:before="240" w:after="60" w:line="240" w:lineRule="auto"/>
        <w:jc w:val="center"/>
        <w:outlineLvl w:val="0"/>
        <w:rPr>
          <w:rFonts w:ascii="Times New Roman" w:eastAsia="Times New Roman" w:hAnsi="Times New Roman" w:cs="Times New Roman"/>
          <w:b/>
          <w:bCs/>
          <w:kern w:val="32"/>
          <w:sz w:val="28"/>
          <w:szCs w:val="28"/>
          <w:lang w:val="x-none" w:eastAsia="x-none"/>
        </w:rPr>
      </w:pPr>
      <w:r w:rsidRPr="00D2605D">
        <w:rPr>
          <w:rFonts w:ascii="Times New Roman" w:eastAsia="Times New Roman" w:hAnsi="Times New Roman" w:cs="Times New Roman"/>
          <w:b/>
          <w:bCs/>
          <w:kern w:val="32"/>
          <w:sz w:val="28"/>
          <w:szCs w:val="28"/>
          <w:lang w:eastAsia="x-none"/>
        </w:rPr>
        <w:lastRenderedPageBreak/>
        <w:t xml:space="preserve">3. </w:t>
      </w:r>
      <w:r w:rsidR="00D61F9F" w:rsidRPr="00D2605D">
        <w:rPr>
          <w:rFonts w:ascii="Times New Roman" w:eastAsia="Times New Roman" w:hAnsi="Times New Roman" w:cs="Times New Roman"/>
          <w:b/>
          <w:bCs/>
          <w:kern w:val="32"/>
          <w:sz w:val="28"/>
          <w:szCs w:val="28"/>
          <w:lang w:eastAsia="x-none"/>
        </w:rPr>
        <w:t>Výška a intenzita pomoci</w:t>
      </w:r>
    </w:p>
    <w:p w14:paraId="01D34087" w14:textId="77777777" w:rsidR="00B775B3" w:rsidRPr="00D2605D" w:rsidRDefault="00B775B3" w:rsidP="00476C6A">
      <w:pPr>
        <w:tabs>
          <w:tab w:val="left" w:pos="0"/>
        </w:tabs>
        <w:autoSpaceDE w:val="0"/>
        <w:autoSpaceDN w:val="0"/>
        <w:adjustRightInd w:val="0"/>
        <w:spacing w:after="0" w:line="240" w:lineRule="auto"/>
        <w:ind w:left="426" w:right="-142" w:hanging="426"/>
        <w:jc w:val="both"/>
        <w:rPr>
          <w:rFonts w:ascii="Times New Roman" w:eastAsia="Times New Roman" w:hAnsi="Times New Roman" w:cs="Times New Roman"/>
          <w:lang w:eastAsia="sk-SK"/>
        </w:rPr>
      </w:pPr>
    </w:p>
    <w:p w14:paraId="7AB0E56F" w14:textId="35DA1114" w:rsidR="00715BB8" w:rsidRPr="00D2605D" w:rsidRDefault="0056047C" w:rsidP="00F02922">
      <w:pPr>
        <w:autoSpaceDE w:val="0"/>
        <w:autoSpaceDN w:val="0"/>
        <w:adjustRightInd w:val="0"/>
        <w:spacing w:after="0" w:line="240" w:lineRule="auto"/>
        <w:ind w:right="-142"/>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Pomoc sa poskytuje formou dotácie zo štátneho rozpočtu, ktorá bude  postupne poukazovaná</w:t>
      </w:r>
      <w:r w:rsidR="00476C6A" w:rsidRPr="00D2605D">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pos</w:t>
      </w:r>
      <w:r w:rsidR="00F02922">
        <w:rPr>
          <w:rFonts w:ascii="Times New Roman" w:eastAsia="Times New Roman" w:hAnsi="Times New Roman" w:cs="Times New Roman"/>
          <w:lang w:eastAsia="sk-SK"/>
        </w:rPr>
        <w:t xml:space="preserve">kytovateľom na osobitný účet. </w:t>
      </w:r>
      <w:r w:rsidR="00715BB8" w:rsidRPr="00D2605D">
        <w:rPr>
          <w:rFonts w:ascii="Times New Roman" w:eastAsia="Times New Roman" w:hAnsi="Times New Roman" w:cs="Times New Roman"/>
          <w:lang w:eastAsia="sk-SK"/>
        </w:rPr>
        <w:t>Pri obstarávaní tovarov, prác a služieb je žiadateľ/</w:t>
      </w:r>
      <w:r w:rsidR="00236F1F">
        <w:rPr>
          <w:rFonts w:ascii="Times New Roman" w:eastAsia="Times New Roman" w:hAnsi="Times New Roman" w:cs="Times New Roman"/>
          <w:lang w:eastAsia="sk-SK"/>
        </w:rPr>
        <w:t>príjemca</w:t>
      </w:r>
      <w:r w:rsidR="00715BB8" w:rsidRPr="00D2605D">
        <w:rPr>
          <w:rFonts w:ascii="Times New Roman" w:eastAsia="Times New Roman" w:hAnsi="Times New Roman" w:cs="Times New Roman"/>
          <w:lang w:eastAsia="sk-SK"/>
        </w:rPr>
        <w:t xml:space="preserve"> povinný postupovať v súlade </w:t>
      </w:r>
      <w:r w:rsidR="00236F1F" w:rsidRPr="00D2605D">
        <w:rPr>
          <w:rFonts w:ascii="Times New Roman" w:eastAsia="Times New Roman" w:hAnsi="Times New Roman" w:cs="Times New Roman"/>
          <w:lang w:eastAsia="sk-SK"/>
        </w:rPr>
        <w:t>so zákonom</w:t>
      </w:r>
      <w:r w:rsidR="00236F1F">
        <w:rPr>
          <w:rFonts w:ascii="Times New Roman" w:eastAsia="Times New Roman" w:hAnsi="Times New Roman" w:cs="Times New Roman"/>
          <w:lang w:eastAsia="sk-SK"/>
        </w:rPr>
        <w:t xml:space="preserve"> </w:t>
      </w:r>
      <w:r w:rsidR="00715BB8" w:rsidRPr="00D2605D">
        <w:rPr>
          <w:rFonts w:ascii="Times New Roman" w:eastAsia="Times New Roman" w:hAnsi="Times New Roman" w:cs="Times New Roman"/>
          <w:lang w:eastAsia="sk-SK"/>
        </w:rPr>
        <w:t xml:space="preserve">o VO. </w:t>
      </w:r>
    </w:p>
    <w:p w14:paraId="6F5ED193" w14:textId="77777777" w:rsidR="00715BB8" w:rsidRPr="00D2605D" w:rsidRDefault="00715BB8" w:rsidP="00476C6A">
      <w:pPr>
        <w:tabs>
          <w:tab w:val="left" w:pos="0"/>
        </w:tabs>
        <w:autoSpaceDE w:val="0"/>
        <w:autoSpaceDN w:val="0"/>
        <w:adjustRightInd w:val="0"/>
        <w:spacing w:after="0" w:line="240" w:lineRule="auto"/>
        <w:ind w:left="426" w:right="-142" w:hanging="426"/>
        <w:jc w:val="both"/>
        <w:rPr>
          <w:rFonts w:ascii="Times New Roman" w:eastAsia="Times New Roman" w:hAnsi="Times New Roman" w:cs="Times New Roman"/>
          <w:lang w:eastAsia="sk-SK"/>
        </w:rPr>
      </w:pPr>
    </w:p>
    <w:p w14:paraId="239AF727" w14:textId="77777777" w:rsidR="00B775B3" w:rsidRPr="00D2605D" w:rsidRDefault="0056047C" w:rsidP="00B775B3">
      <w:pPr>
        <w:shd w:val="clear" w:color="auto" w:fill="FFFFFF"/>
        <w:tabs>
          <w:tab w:val="left" w:pos="0"/>
        </w:tabs>
        <w:spacing w:after="0" w:line="240" w:lineRule="auto"/>
        <w:ind w:left="420" w:hanging="420"/>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Dotácia bude poukázaná na účet </w:t>
      </w:r>
      <w:r w:rsidR="00476C6A" w:rsidRPr="00D2605D">
        <w:rPr>
          <w:rFonts w:ascii="Times New Roman" w:eastAsia="Times New Roman" w:hAnsi="Times New Roman" w:cs="Times New Roman"/>
          <w:lang w:eastAsia="sk-SK"/>
        </w:rPr>
        <w:t>v</w:t>
      </w:r>
      <w:r w:rsidRPr="00D2605D">
        <w:rPr>
          <w:rFonts w:ascii="Times New Roman" w:eastAsia="Times New Roman" w:hAnsi="Times New Roman" w:cs="Times New Roman"/>
          <w:lang w:eastAsia="sk-SK"/>
        </w:rPr>
        <w:t> dvoch splátkach</w:t>
      </w:r>
      <w:r w:rsidR="00D5095B">
        <w:rPr>
          <w:rFonts w:ascii="Times New Roman" w:eastAsia="Times New Roman" w:hAnsi="Times New Roman" w:cs="Times New Roman"/>
          <w:lang w:eastAsia="sk-SK"/>
        </w:rPr>
        <w:t>:</w:t>
      </w:r>
    </w:p>
    <w:p w14:paraId="0B086BA9" w14:textId="77777777" w:rsidR="00B775B3" w:rsidRPr="00D2605D" w:rsidRDefault="00B775B3" w:rsidP="00B775B3">
      <w:pPr>
        <w:shd w:val="clear" w:color="auto" w:fill="FFFFFF"/>
        <w:tabs>
          <w:tab w:val="left" w:pos="0"/>
        </w:tabs>
        <w:spacing w:after="0" w:line="240" w:lineRule="auto"/>
        <w:ind w:left="420" w:hanging="420"/>
        <w:jc w:val="both"/>
        <w:rPr>
          <w:rFonts w:ascii="Times New Roman" w:eastAsia="Times New Roman" w:hAnsi="Times New Roman" w:cs="Times New Roman"/>
          <w:lang w:eastAsia="sk-SK"/>
        </w:rPr>
      </w:pPr>
    </w:p>
    <w:p w14:paraId="5D16F9BA" w14:textId="77777777" w:rsidR="00500F48" w:rsidRPr="00D2605D" w:rsidRDefault="00B775B3" w:rsidP="00D170AD">
      <w:pPr>
        <w:pStyle w:val="Odsekzoznamu"/>
        <w:numPr>
          <w:ilvl w:val="0"/>
          <w:numId w:val="23"/>
        </w:numPr>
        <w:shd w:val="clear" w:color="auto" w:fill="FFFFFF"/>
        <w:tabs>
          <w:tab w:val="left" w:pos="0"/>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P</w:t>
      </w:r>
      <w:r w:rsidR="0056047C" w:rsidRPr="00D2605D">
        <w:rPr>
          <w:rFonts w:ascii="Times New Roman" w:eastAsia="Times New Roman" w:hAnsi="Times New Roman" w:cs="Times New Roman"/>
          <w:lang w:eastAsia="sk-SK"/>
        </w:rPr>
        <w:t xml:space="preserve">rvá </w:t>
      </w:r>
      <w:r w:rsidRPr="00D2605D">
        <w:rPr>
          <w:rFonts w:ascii="Times New Roman" w:eastAsia="Times New Roman" w:hAnsi="Times New Roman" w:cs="Times New Roman"/>
          <w:lang w:eastAsia="sk-SK"/>
        </w:rPr>
        <w:t xml:space="preserve">splátka </w:t>
      </w:r>
      <w:r w:rsidR="0056047C" w:rsidRPr="00D2605D">
        <w:rPr>
          <w:rFonts w:ascii="Times New Roman" w:eastAsia="Times New Roman" w:hAnsi="Times New Roman" w:cs="Times New Roman"/>
          <w:lang w:eastAsia="sk-SK"/>
        </w:rPr>
        <w:t>vo</w:t>
      </w:r>
      <w:r w:rsidRPr="00D2605D">
        <w:rPr>
          <w:rFonts w:ascii="Times New Roman" w:eastAsia="Times New Roman" w:hAnsi="Times New Roman" w:cs="Times New Roman"/>
          <w:lang w:eastAsia="sk-SK"/>
        </w:rPr>
        <w:t xml:space="preserve"> výške maximálne 60 % priznanej </w:t>
      </w:r>
      <w:r w:rsidR="0056047C" w:rsidRPr="00D2605D">
        <w:rPr>
          <w:rFonts w:ascii="Times New Roman" w:eastAsia="Times New Roman" w:hAnsi="Times New Roman" w:cs="Times New Roman"/>
          <w:lang w:eastAsia="sk-SK"/>
        </w:rPr>
        <w:t>pomoci, po podpísaní zmluvy o poskytnutí dotácie obidvoma zmluvnými stranami</w:t>
      </w:r>
      <w:r w:rsidR="00EC62D3" w:rsidRPr="00D2605D">
        <w:rPr>
          <w:rFonts w:ascii="Times New Roman" w:eastAsia="Times New Roman" w:hAnsi="Times New Roman" w:cs="Times New Roman"/>
          <w:lang w:eastAsia="sk-SK"/>
        </w:rPr>
        <w:t>.</w:t>
      </w:r>
      <w:r w:rsidR="00D170AD" w:rsidRPr="00D2605D">
        <w:rPr>
          <w:rFonts w:ascii="Times New Roman" w:eastAsia="Times New Roman" w:hAnsi="Times New Roman" w:cs="Times New Roman"/>
          <w:lang w:eastAsia="sk-SK"/>
        </w:rPr>
        <w:t xml:space="preserve"> </w:t>
      </w:r>
    </w:p>
    <w:p w14:paraId="55772B69" w14:textId="77777777" w:rsidR="00500F48" w:rsidRPr="00D2605D" w:rsidRDefault="00500F48" w:rsidP="00500F48">
      <w:pPr>
        <w:pStyle w:val="Odsekzoznamu"/>
        <w:shd w:val="clear" w:color="auto" w:fill="FFFFFF"/>
        <w:tabs>
          <w:tab w:val="left" w:pos="0"/>
        </w:tabs>
        <w:spacing w:after="0" w:line="240" w:lineRule="auto"/>
        <w:jc w:val="both"/>
        <w:rPr>
          <w:rFonts w:ascii="Times New Roman" w:eastAsia="Times New Roman" w:hAnsi="Times New Roman" w:cs="Times New Roman"/>
          <w:lang w:eastAsia="sk-SK"/>
        </w:rPr>
      </w:pPr>
    </w:p>
    <w:p w14:paraId="57C948FD" w14:textId="3C30C3F3" w:rsidR="00E15D2C" w:rsidRPr="00D2605D" w:rsidRDefault="00B775B3" w:rsidP="00B363FA">
      <w:pPr>
        <w:pStyle w:val="Odsekzoznamu"/>
        <w:numPr>
          <w:ilvl w:val="0"/>
          <w:numId w:val="23"/>
        </w:numPr>
        <w:shd w:val="clear" w:color="auto" w:fill="FFFFFF"/>
        <w:tabs>
          <w:tab w:val="left" w:pos="0"/>
          <w:tab w:val="left" w:pos="426"/>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Druhá splátka </w:t>
      </w:r>
      <w:r w:rsidR="0056047C" w:rsidRPr="00D2605D">
        <w:rPr>
          <w:rFonts w:ascii="Times New Roman" w:eastAsia="Times New Roman" w:hAnsi="Times New Roman" w:cs="Times New Roman"/>
          <w:lang w:eastAsia="sk-SK"/>
        </w:rPr>
        <w:t>bud</w:t>
      </w:r>
      <w:r w:rsidRPr="00D2605D">
        <w:rPr>
          <w:rFonts w:ascii="Times New Roman" w:eastAsia="Times New Roman" w:hAnsi="Times New Roman" w:cs="Times New Roman"/>
          <w:lang w:eastAsia="sk-SK"/>
        </w:rPr>
        <w:t>e</w:t>
      </w:r>
      <w:r w:rsidR="0056047C" w:rsidRPr="00D2605D">
        <w:rPr>
          <w:rFonts w:ascii="Times New Roman" w:eastAsia="Times New Roman" w:hAnsi="Times New Roman" w:cs="Times New Roman"/>
          <w:lang w:eastAsia="sk-SK"/>
        </w:rPr>
        <w:t xml:space="preserve"> poukázan</w:t>
      </w:r>
      <w:r w:rsidRPr="00D2605D">
        <w:rPr>
          <w:rFonts w:ascii="Times New Roman" w:eastAsia="Times New Roman" w:hAnsi="Times New Roman" w:cs="Times New Roman"/>
          <w:lang w:eastAsia="sk-SK"/>
        </w:rPr>
        <w:t>á</w:t>
      </w:r>
      <w:r w:rsidR="0056047C" w:rsidRPr="00D2605D">
        <w:rPr>
          <w:rFonts w:ascii="Times New Roman" w:eastAsia="Times New Roman" w:hAnsi="Times New Roman" w:cs="Times New Roman"/>
          <w:lang w:eastAsia="sk-SK"/>
        </w:rPr>
        <w:t xml:space="preserve"> </w:t>
      </w:r>
      <w:r w:rsidR="00D5095B">
        <w:rPr>
          <w:rFonts w:ascii="Times New Roman" w:eastAsia="Times New Roman" w:hAnsi="Times New Roman" w:cs="Times New Roman"/>
          <w:lang w:eastAsia="sk-SK"/>
        </w:rPr>
        <w:t xml:space="preserve">po ukončení projektu </w:t>
      </w:r>
      <w:r w:rsidRPr="00D2605D">
        <w:rPr>
          <w:rFonts w:ascii="Times New Roman" w:eastAsia="Times New Roman" w:hAnsi="Times New Roman" w:cs="Times New Roman"/>
          <w:lang w:eastAsia="sk-SK"/>
        </w:rPr>
        <w:t xml:space="preserve">na </w:t>
      </w:r>
      <w:r w:rsidR="0056047C" w:rsidRPr="00D2605D">
        <w:rPr>
          <w:rFonts w:ascii="Times New Roman" w:eastAsia="Times New Roman" w:hAnsi="Times New Roman" w:cs="Times New Roman"/>
          <w:lang w:eastAsia="sk-SK"/>
        </w:rPr>
        <w:t xml:space="preserve">základe žiadosti, predložených účtovných dokladov, podpornej dokumentácie potvrdzujúcej úhradu skutočných oprávnených nákladov, </w:t>
      </w:r>
      <w:r w:rsidR="00B363FA" w:rsidRPr="00D2605D">
        <w:rPr>
          <w:rFonts w:ascii="Times New Roman" w:eastAsia="Times New Roman" w:hAnsi="Times New Roman" w:cs="Times New Roman"/>
          <w:lang w:eastAsia="sk-SK"/>
        </w:rPr>
        <w:t xml:space="preserve">dokumentácie z verejného obstarávania, </w:t>
      </w:r>
      <w:r w:rsidRPr="00D2605D">
        <w:rPr>
          <w:rFonts w:ascii="Times New Roman" w:eastAsia="Times New Roman" w:hAnsi="Times New Roman" w:cs="Times New Roman"/>
          <w:lang w:eastAsia="sk-SK"/>
        </w:rPr>
        <w:t xml:space="preserve">záverečnej správy vrátane </w:t>
      </w:r>
      <w:r w:rsidR="0056047C" w:rsidRPr="00D2605D">
        <w:rPr>
          <w:rFonts w:ascii="Times New Roman" w:eastAsia="Times New Roman" w:hAnsi="Times New Roman" w:cs="Times New Roman"/>
          <w:lang w:eastAsia="sk-SK"/>
        </w:rPr>
        <w:t> </w:t>
      </w:r>
      <w:r w:rsidR="00B363FA" w:rsidRPr="00D2605D">
        <w:rPr>
          <w:rFonts w:ascii="Times New Roman" w:eastAsia="Times New Roman" w:hAnsi="Times New Roman" w:cs="Times New Roman"/>
          <w:lang w:eastAsia="sk-SK"/>
        </w:rPr>
        <w:t>podkladov</w:t>
      </w:r>
      <w:r w:rsidR="0056047C" w:rsidRPr="00D2605D">
        <w:rPr>
          <w:rFonts w:ascii="Times New Roman" w:eastAsia="Times New Roman" w:hAnsi="Times New Roman" w:cs="Times New Roman"/>
          <w:lang w:eastAsia="sk-SK"/>
        </w:rPr>
        <w:t xml:space="preserve"> potvrdzujúcej dosiahnuté výsledky projektu</w:t>
      </w:r>
      <w:r w:rsidRPr="00D2605D">
        <w:rPr>
          <w:rFonts w:ascii="Times New Roman" w:eastAsia="Times New Roman" w:hAnsi="Times New Roman" w:cs="Times New Roman"/>
          <w:lang w:eastAsia="sk-SK"/>
        </w:rPr>
        <w:t xml:space="preserve"> a oponentského </w:t>
      </w:r>
      <w:r w:rsidR="008F2D29" w:rsidRPr="00D2605D">
        <w:rPr>
          <w:rFonts w:ascii="Times New Roman" w:eastAsia="Times New Roman" w:hAnsi="Times New Roman" w:cs="Times New Roman"/>
          <w:lang w:eastAsia="sk-SK"/>
        </w:rPr>
        <w:t>hodnotenia projektu</w:t>
      </w:r>
      <w:r w:rsidR="00363BFB">
        <w:rPr>
          <w:rFonts w:ascii="Times New Roman" w:eastAsia="Times New Roman" w:hAnsi="Times New Roman" w:cs="Times New Roman"/>
          <w:lang w:eastAsia="sk-SK"/>
        </w:rPr>
        <w:t xml:space="preserve"> </w:t>
      </w:r>
      <w:r w:rsidR="00363BFB" w:rsidRPr="00D01534">
        <w:rPr>
          <w:rFonts w:ascii="Times New Roman" w:eastAsia="Times New Roman" w:hAnsi="Times New Roman" w:cs="Times New Roman"/>
          <w:shd w:val="clear" w:color="auto" w:fill="FFFFFF" w:themeFill="background1"/>
          <w:lang w:eastAsia="sk-SK"/>
        </w:rPr>
        <w:t xml:space="preserve">(pozri kapitolu </w:t>
      </w:r>
      <w:r w:rsidR="008A11C9" w:rsidRPr="00D01534">
        <w:rPr>
          <w:rFonts w:ascii="Times New Roman" w:eastAsia="Times New Roman" w:hAnsi="Times New Roman" w:cs="Times New Roman"/>
          <w:shd w:val="clear" w:color="auto" w:fill="FFFFFF" w:themeFill="background1"/>
          <w:lang w:eastAsia="sk-SK"/>
        </w:rPr>
        <w:t>5 ods. e)</w:t>
      </w:r>
      <w:r w:rsidR="00363BFB" w:rsidRPr="00D01534">
        <w:rPr>
          <w:rFonts w:ascii="Times New Roman" w:eastAsia="Times New Roman" w:hAnsi="Times New Roman" w:cs="Times New Roman"/>
          <w:shd w:val="clear" w:color="auto" w:fill="FFFFFF" w:themeFill="background1"/>
          <w:lang w:eastAsia="sk-SK"/>
        </w:rPr>
        <w:t>)</w:t>
      </w:r>
      <w:r w:rsidRPr="00D01534">
        <w:rPr>
          <w:rFonts w:ascii="Times New Roman" w:eastAsia="Times New Roman" w:hAnsi="Times New Roman" w:cs="Times New Roman"/>
          <w:shd w:val="clear" w:color="auto" w:fill="FFFFFF" w:themeFill="background1"/>
          <w:lang w:eastAsia="sk-SK"/>
        </w:rPr>
        <w:t xml:space="preserve">. </w:t>
      </w:r>
    </w:p>
    <w:p w14:paraId="6001F6B0" w14:textId="77777777" w:rsidR="00E15D2C" w:rsidRPr="00D2605D" w:rsidRDefault="00E15D2C" w:rsidP="00E15D2C">
      <w:pPr>
        <w:pStyle w:val="Odsekzoznamu"/>
        <w:rPr>
          <w:rFonts w:ascii="Times New Roman" w:eastAsia="Times New Roman" w:hAnsi="Times New Roman" w:cs="Times New Roman"/>
          <w:lang w:eastAsia="sk-SK"/>
        </w:rPr>
      </w:pPr>
    </w:p>
    <w:p w14:paraId="677ADA52" w14:textId="77777777" w:rsidR="0056047C" w:rsidRPr="00D2605D" w:rsidRDefault="0056047C" w:rsidP="00FF0484">
      <w:pPr>
        <w:shd w:val="clear" w:color="auto" w:fill="FFFFFF"/>
        <w:tabs>
          <w:tab w:val="left" w:pos="0"/>
        </w:tabs>
        <w:spacing w:after="0" w:line="240" w:lineRule="auto"/>
        <w:ind w:left="420" w:hanging="420"/>
        <w:jc w:val="both"/>
        <w:rPr>
          <w:rFonts w:ascii="Times New Roman" w:eastAsia="Times New Roman" w:hAnsi="Times New Roman" w:cs="Times New Roman"/>
          <w:lang w:eastAsia="sk-SK"/>
        </w:rPr>
      </w:pPr>
      <w:bookmarkStart w:id="1" w:name="_Toc406592932"/>
      <w:r w:rsidRPr="00D2605D">
        <w:rPr>
          <w:rFonts w:ascii="Times New Roman" w:eastAsia="Times New Roman" w:hAnsi="Times New Roman" w:cs="Times New Roman"/>
          <w:b/>
          <w:bCs/>
          <w:kern w:val="32"/>
          <w:lang w:val="x-none" w:eastAsia="x-none"/>
        </w:rPr>
        <w:t>Výška pomoci a intenzita pomoci</w:t>
      </w:r>
      <w:bookmarkEnd w:id="1"/>
    </w:p>
    <w:p w14:paraId="6F165E18" w14:textId="77777777" w:rsidR="0056047C" w:rsidRPr="00D2605D" w:rsidRDefault="0056047C" w:rsidP="0056047C">
      <w:pPr>
        <w:autoSpaceDE w:val="0"/>
        <w:autoSpaceDN w:val="0"/>
        <w:adjustRightInd w:val="0"/>
        <w:spacing w:after="0" w:line="240" w:lineRule="auto"/>
        <w:jc w:val="both"/>
        <w:rPr>
          <w:rFonts w:ascii="Times New Roman" w:eastAsia="Times New Roman" w:hAnsi="Times New Roman" w:cs="Times New Roman"/>
          <w:bCs/>
          <w:lang w:eastAsia="sk-SK"/>
        </w:rPr>
      </w:pPr>
    </w:p>
    <w:p w14:paraId="4824A48C" w14:textId="77777777" w:rsidR="0056047C" w:rsidRPr="00D2605D" w:rsidRDefault="0056047C" w:rsidP="00915467">
      <w:pPr>
        <w:shd w:val="clear" w:color="auto" w:fill="FFFFFF"/>
        <w:tabs>
          <w:tab w:val="num" w:pos="426"/>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Pomoc je poskytovaná na </w:t>
      </w:r>
      <w:r w:rsidR="00CC158D" w:rsidRPr="00D2605D">
        <w:rPr>
          <w:rFonts w:ascii="Times New Roman" w:eastAsia="Times New Roman" w:hAnsi="Times New Roman" w:cs="Times New Roman"/>
          <w:lang w:eastAsia="sk-SK"/>
        </w:rPr>
        <w:t xml:space="preserve">dobu riešenia projektu, ktorá je maximálne 24 mesiacov.  </w:t>
      </w:r>
    </w:p>
    <w:p w14:paraId="40C96301" w14:textId="77777777" w:rsidR="0056047C" w:rsidRPr="00D2605D" w:rsidRDefault="0056047C" w:rsidP="0056047C">
      <w:pPr>
        <w:shd w:val="clear" w:color="auto" w:fill="FFFFFF"/>
        <w:spacing w:after="0" w:line="240" w:lineRule="auto"/>
        <w:ind w:left="426"/>
        <w:jc w:val="both"/>
        <w:rPr>
          <w:rFonts w:ascii="Times New Roman" w:eastAsia="Times New Roman" w:hAnsi="Times New Roman" w:cs="Times New Roman"/>
          <w:lang w:eastAsia="sk-SK"/>
        </w:rPr>
      </w:pPr>
    </w:p>
    <w:p w14:paraId="08E7F688" w14:textId="77777777" w:rsidR="0056047C" w:rsidRPr="00D2605D" w:rsidRDefault="0056047C" w:rsidP="00915467">
      <w:pPr>
        <w:shd w:val="clear" w:color="auto" w:fill="FFFFFF"/>
        <w:tabs>
          <w:tab w:val="num" w:pos="426"/>
        </w:tabs>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Výšku pomoci predstavuje súčet jednotlivých hodnôt vyplatenej dotácie príjemcovi.</w:t>
      </w:r>
    </w:p>
    <w:p w14:paraId="45E978BA" w14:textId="77777777" w:rsidR="0056047C" w:rsidRPr="00D2605D" w:rsidRDefault="0056047C" w:rsidP="0056047C">
      <w:pPr>
        <w:shd w:val="clear" w:color="auto" w:fill="FFFFFF"/>
        <w:spacing w:after="0" w:line="240" w:lineRule="auto"/>
        <w:ind w:left="426"/>
        <w:jc w:val="both"/>
        <w:rPr>
          <w:rFonts w:ascii="Times New Roman" w:eastAsia="Times New Roman" w:hAnsi="Times New Roman" w:cs="Times New Roman"/>
          <w:lang w:eastAsia="sk-SK"/>
        </w:rPr>
      </w:pPr>
    </w:p>
    <w:p w14:paraId="28C94FB0" w14:textId="5A5B3853" w:rsidR="0056047C" w:rsidRPr="00D2605D" w:rsidRDefault="0056047C" w:rsidP="00915467">
      <w:pPr>
        <w:autoSpaceDE w:val="0"/>
        <w:autoSpaceDN w:val="0"/>
        <w:adjustRightInd w:val="0"/>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Minimálna výška pomoci </w:t>
      </w:r>
      <w:r w:rsidR="00D5095B" w:rsidRPr="00D2605D">
        <w:rPr>
          <w:rFonts w:ascii="Times New Roman" w:eastAsia="Times New Roman" w:hAnsi="Times New Roman" w:cs="Times New Roman"/>
          <w:lang w:eastAsia="sk-SK"/>
        </w:rPr>
        <w:t>na jeden projekt</w:t>
      </w:r>
      <w:r w:rsidRPr="00D2605D">
        <w:rPr>
          <w:rFonts w:ascii="Times New Roman" w:eastAsia="Times New Roman" w:hAnsi="Times New Roman" w:cs="Times New Roman"/>
          <w:lang w:eastAsia="sk-SK"/>
        </w:rPr>
        <w:t>: 50 000 EUR</w:t>
      </w:r>
    </w:p>
    <w:p w14:paraId="4E02DDCA" w14:textId="77777777" w:rsidR="0056047C" w:rsidRPr="00D2605D" w:rsidRDefault="0056047C" w:rsidP="0056047C">
      <w:pPr>
        <w:tabs>
          <w:tab w:val="left" w:pos="1925"/>
        </w:tabs>
        <w:autoSpaceDE w:val="0"/>
        <w:autoSpaceDN w:val="0"/>
        <w:adjustRightInd w:val="0"/>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ab/>
      </w:r>
    </w:p>
    <w:p w14:paraId="5F0379D4" w14:textId="788CA330" w:rsidR="0056047C" w:rsidRPr="00D2605D" w:rsidRDefault="0056047C" w:rsidP="00915467">
      <w:pPr>
        <w:autoSpaceDE w:val="0"/>
        <w:autoSpaceDN w:val="0"/>
        <w:adjustRightInd w:val="0"/>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Maximálna výška pomoci na jeden projekt</w:t>
      </w:r>
      <w:r w:rsidR="00B363FA" w:rsidRPr="00D2605D">
        <w:rPr>
          <w:rFonts w:ascii="Times New Roman" w:eastAsia="Times New Roman" w:hAnsi="Times New Roman" w:cs="Times New Roman"/>
          <w:lang w:eastAsia="sk-SK"/>
        </w:rPr>
        <w:t xml:space="preserve">: </w:t>
      </w:r>
      <w:r w:rsidR="006E31E6" w:rsidRPr="00D2605D">
        <w:rPr>
          <w:rFonts w:ascii="Times New Roman" w:eastAsia="Times New Roman" w:hAnsi="Times New Roman" w:cs="Times New Roman"/>
          <w:lang w:eastAsia="sk-SK"/>
        </w:rPr>
        <w:t>2</w:t>
      </w:r>
      <w:r w:rsidR="006E31E6">
        <w:rPr>
          <w:rFonts w:ascii="Times New Roman" w:eastAsia="Times New Roman" w:hAnsi="Times New Roman" w:cs="Times New Roman"/>
          <w:lang w:eastAsia="sk-SK"/>
        </w:rPr>
        <w:t>50</w:t>
      </w:r>
      <w:r w:rsidR="006E31E6" w:rsidRPr="00D2605D">
        <w:rPr>
          <w:rFonts w:ascii="Times New Roman" w:eastAsia="Times New Roman" w:hAnsi="Times New Roman" w:cs="Times New Roman"/>
          <w:lang w:eastAsia="sk-SK"/>
        </w:rPr>
        <w:t> </w:t>
      </w:r>
      <w:r w:rsidR="00B363FA" w:rsidRPr="00D2605D">
        <w:rPr>
          <w:rFonts w:ascii="Times New Roman" w:eastAsia="Times New Roman" w:hAnsi="Times New Roman" w:cs="Times New Roman"/>
          <w:lang w:eastAsia="sk-SK"/>
        </w:rPr>
        <w:t>000 EUR</w:t>
      </w:r>
      <w:r w:rsidRPr="00D2605D">
        <w:rPr>
          <w:rFonts w:ascii="Times New Roman" w:eastAsia="Times New Roman" w:hAnsi="Times New Roman" w:cs="Times New Roman"/>
          <w:lang w:eastAsia="sk-SK"/>
        </w:rPr>
        <w:t xml:space="preserve"> </w:t>
      </w:r>
    </w:p>
    <w:p w14:paraId="2365A5FD" w14:textId="77777777" w:rsidR="0056047C" w:rsidRPr="00D2605D" w:rsidRDefault="0056047C" w:rsidP="0056047C">
      <w:pPr>
        <w:autoSpaceDE w:val="0"/>
        <w:autoSpaceDN w:val="0"/>
        <w:adjustRightInd w:val="0"/>
        <w:spacing w:after="0" w:line="240" w:lineRule="auto"/>
        <w:ind w:left="360"/>
        <w:jc w:val="both"/>
        <w:rPr>
          <w:rFonts w:ascii="Times New Roman" w:eastAsia="Times New Roman" w:hAnsi="Times New Roman" w:cs="Times New Roman"/>
          <w:lang w:eastAsia="sk-SK"/>
        </w:rPr>
      </w:pPr>
    </w:p>
    <w:p w14:paraId="0D9DAAF0" w14:textId="77777777" w:rsidR="00C61AAC" w:rsidRPr="00D2605D" w:rsidRDefault="00C61AAC" w:rsidP="00C61AAC">
      <w:p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b/>
          <w:bCs/>
          <w:lang w:eastAsia="sk-SK"/>
        </w:rPr>
        <w:t xml:space="preserve">Intenzita pomoci </w:t>
      </w:r>
      <w:r w:rsidRPr="00D2605D">
        <w:rPr>
          <w:rFonts w:ascii="Times New Roman" w:eastAsia="Times New Roman" w:hAnsi="Times New Roman" w:cs="Times New Roman"/>
          <w:lang w:eastAsia="sk-SK"/>
        </w:rPr>
        <w:t xml:space="preserve">je hrubá suma pomoci vyjadrená ako percento oprávnených nákladov projektu. Všetky použité číselné údaje sa uvádzajú pred odpočítaním dane alebo iných poplatkov. </w:t>
      </w:r>
    </w:p>
    <w:p w14:paraId="74B36C5C" w14:textId="77777777" w:rsidR="00C61AAC" w:rsidRPr="00D2605D" w:rsidRDefault="00C61AAC" w:rsidP="00C61AAC">
      <w:pPr>
        <w:spacing w:after="0" w:line="240" w:lineRule="auto"/>
        <w:jc w:val="both"/>
        <w:rPr>
          <w:rFonts w:ascii="Times New Roman" w:eastAsia="Times New Roman" w:hAnsi="Times New Roman" w:cs="Times New Roman"/>
          <w:lang w:eastAsia="sk-SK"/>
        </w:rPr>
      </w:pPr>
    </w:p>
    <w:p w14:paraId="225107F3" w14:textId="77777777" w:rsidR="00C61AAC" w:rsidRPr="00D2605D" w:rsidRDefault="00C61AAC" w:rsidP="00C61AAC">
      <w:p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b/>
          <w:bCs/>
          <w:lang w:eastAsia="sk-SK"/>
        </w:rPr>
        <w:t xml:space="preserve">Intenzita pomoci sa vypočíta </w:t>
      </w:r>
      <w:r w:rsidRPr="00D2605D">
        <w:rPr>
          <w:rFonts w:ascii="Times New Roman" w:eastAsia="Times New Roman" w:hAnsi="Times New Roman" w:cs="Times New Roman"/>
          <w:lang w:eastAsia="sk-SK"/>
        </w:rPr>
        <w:t xml:space="preserve">na základe nákladov projektu v rozsahu, v ktorom ich možno považovať za oprávnené, ako percento poskytnutej pomoci z oprávnených nákladov. Intenzita pomoci je vyjadrená ekvivalentom hrubej hotovostnej finančnej pomoci, t. j. vo vzorci sa uvedie výška štátnej pomoci pred zaplatením dane z príjmov právnických osôb. Intenzita pomoci sa musí stanoviť pre každého príjemcu pomoci, vrátane projektov spolupráce. </w:t>
      </w:r>
    </w:p>
    <w:p w14:paraId="19AAB8F1" w14:textId="77777777" w:rsidR="00C61AAC" w:rsidRPr="00D2605D" w:rsidRDefault="00C61AAC" w:rsidP="00C61AAC">
      <w:pPr>
        <w:spacing w:after="0" w:line="240" w:lineRule="auto"/>
        <w:jc w:val="both"/>
        <w:rPr>
          <w:rFonts w:ascii="Times New Roman" w:eastAsia="Times New Roman" w:hAnsi="Times New Roman" w:cs="Times New Roman"/>
          <w:lang w:eastAsia="sk-SK"/>
        </w:rPr>
      </w:pPr>
    </w:p>
    <w:p w14:paraId="4585A9DA" w14:textId="77777777" w:rsidR="00D01765" w:rsidRPr="00D2605D" w:rsidRDefault="00C61AAC" w:rsidP="00C61AAC">
      <w:p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Vzhľadom k tomu, že pomoc bude poskytovaná počas viacerých rokov, intenzita pomoci sa vypočíta podľa vzorca (diskontovaná výška pomoci / diskontované oprávnené náklady) x 100 a vyjadruje sa v percentách. Ako úroková sadzba na diskontné účely sa použije diskontná sadzba uplatniteľná v čase poskytnutia pomoci a vypočítaná pomocou základnej sadzby referenčnej sadzby, ktorej aktuálna hodnota je uverejnená na webovom sídle </w:t>
      </w:r>
      <w:hyperlink r:id="rId11" w:history="1">
        <w:r w:rsidRPr="00D2605D">
          <w:rPr>
            <w:rStyle w:val="Hypertextovprepojenie"/>
            <w:rFonts w:ascii="Times New Roman" w:eastAsia="Times New Roman" w:hAnsi="Times New Roman" w:cs="Times New Roman"/>
            <w:color w:val="auto"/>
            <w:lang w:eastAsia="sk-SK"/>
          </w:rPr>
          <w:t>www.statnapomoc.sk</w:t>
        </w:r>
      </w:hyperlink>
      <w:r w:rsidRPr="00D2605D">
        <w:rPr>
          <w:rFonts w:ascii="Times New Roman" w:eastAsia="Times New Roman" w:hAnsi="Times New Roman" w:cs="Times New Roman"/>
          <w:lang w:eastAsia="sk-SK"/>
        </w:rPr>
        <w:t>.</w:t>
      </w:r>
      <w:r w:rsidR="00E30421" w:rsidRPr="00D2605D">
        <w:rPr>
          <w:rFonts w:ascii="Times New Roman" w:eastAsia="Times New Roman" w:hAnsi="Times New Roman" w:cs="Times New Roman"/>
          <w:lang w:eastAsia="sk-SK"/>
        </w:rPr>
        <w:t xml:space="preserve"> </w:t>
      </w:r>
    </w:p>
    <w:p w14:paraId="33D1E1CB" w14:textId="77777777" w:rsidR="00D01765" w:rsidRPr="00D2605D" w:rsidRDefault="00D01765" w:rsidP="00C61AAC">
      <w:pPr>
        <w:spacing w:after="0" w:line="240" w:lineRule="auto"/>
        <w:jc w:val="both"/>
        <w:rPr>
          <w:rFonts w:ascii="Times New Roman" w:eastAsia="Times New Roman" w:hAnsi="Times New Roman" w:cs="Times New Roman"/>
          <w:lang w:eastAsia="sk-SK"/>
        </w:rPr>
      </w:pPr>
    </w:p>
    <w:p w14:paraId="15CFFB2C" w14:textId="77777777" w:rsidR="00C61AAC" w:rsidRPr="00D2605D" w:rsidRDefault="00D01765" w:rsidP="00C61AAC">
      <w:p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Príklady na diskontovanie </w:t>
      </w:r>
      <w:r w:rsidR="00E30421" w:rsidRPr="00D2605D">
        <w:rPr>
          <w:rFonts w:ascii="Times New Roman" w:eastAsia="Times New Roman" w:hAnsi="Times New Roman" w:cs="Times New Roman"/>
          <w:lang w:eastAsia="sk-SK"/>
        </w:rPr>
        <w:t xml:space="preserve">štátnej pomoci </w:t>
      </w:r>
      <w:r w:rsidRPr="00D2605D">
        <w:rPr>
          <w:rFonts w:ascii="Times New Roman" w:eastAsia="Times New Roman" w:hAnsi="Times New Roman" w:cs="Times New Roman"/>
          <w:lang w:eastAsia="sk-SK"/>
        </w:rPr>
        <w:t>sú</w:t>
      </w:r>
      <w:r w:rsidR="00E30421" w:rsidRPr="00D2605D">
        <w:rPr>
          <w:rFonts w:ascii="Times New Roman" w:eastAsia="Times New Roman" w:hAnsi="Times New Roman" w:cs="Times New Roman"/>
          <w:lang w:eastAsia="sk-SK"/>
        </w:rPr>
        <w:t xml:space="preserve"> uveden</w:t>
      </w:r>
      <w:r w:rsidRPr="00D2605D">
        <w:rPr>
          <w:rFonts w:ascii="Times New Roman" w:eastAsia="Times New Roman" w:hAnsi="Times New Roman" w:cs="Times New Roman"/>
          <w:lang w:eastAsia="sk-SK"/>
        </w:rPr>
        <w:t>é</w:t>
      </w:r>
      <w:r w:rsidR="00E30421" w:rsidRPr="00D2605D">
        <w:rPr>
          <w:rFonts w:ascii="Times New Roman" w:eastAsia="Times New Roman" w:hAnsi="Times New Roman" w:cs="Times New Roman"/>
          <w:lang w:eastAsia="sk-SK"/>
        </w:rPr>
        <w:t xml:space="preserve"> v prílohe č.1 </w:t>
      </w:r>
      <w:r w:rsidRPr="00D2605D">
        <w:rPr>
          <w:rFonts w:ascii="Times New Roman" w:eastAsia="Times New Roman" w:hAnsi="Times New Roman" w:cs="Times New Roman"/>
          <w:lang w:eastAsia="sk-SK"/>
        </w:rPr>
        <w:t xml:space="preserve">tejto </w:t>
      </w:r>
      <w:r w:rsidR="00E30421" w:rsidRPr="00D2605D">
        <w:rPr>
          <w:rFonts w:ascii="Times New Roman" w:eastAsia="Times New Roman" w:hAnsi="Times New Roman" w:cs="Times New Roman"/>
          <w:lang w:eastAsia="sk-SK"/>
        </w:rPr>
        <w:t xml:space="preserve">príručky. </w:t>
      </w:r>
    </w:p>
    <w:p w14:paraId="66E372F7" w14:textId="77777777" w:rsidR="00C61AAC" w:rsidRPr="00D2605D" w:rsidRDefault="00C61AAC" w:rsidP="00A153E6">
      <w:pPr>
        <w:spacing w:after="0" w:line="240" w:lineRule="auto"/>
        <w:jc w:val="both"/>
        <w:rPr>
          <w:rFonts w:ascii="Times New Roman" w:eastAsia="Times New Roman" w:hAnsi="Times New Roman" w:cs="Times New Roman"/>
          <w:lang w:eastAsia="sk-SK"/>
        </w:rPr>
      </w:pPr>
    </w:p>
    <w:p w14:paraId="3EBE5F79" w14:textId="09CDF0E7" w:rsidR="0056047C" w:rsidRPr="00D2605D" w:rsidRDefault="0056047C" w:rsidP="00A153E6">
      <w:p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Intenzita pomoci v prípade každého príjemcu nesmie presiahnuť 50</w:t>
      </w:r>
      <w:r w:rsidR="007C10C0">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 oprávnených nákladov realizovaných aktivít projektu priemyselného výskumu a</w:t>
      </w:r>
      <w:r w:rsidR="007C10C0">
        <w:rPr>
          <w:rFonts w:ascii="Times New Roman" w:eastAsia="Times New Roman" w:hAnsi="Times New Roman" w:cs="Times New Roman"/>
          <w:lang w:eastAsia="sk-SK"/>
        </w:rPr>
        <w:t> </w:t>
      </w:r>
      <w:r w:rsidRPr="00D2605D">
        <w:rPr>
          <w:rFonts w:ascii="Times New Roman" w:eastAsia="Times New Roman" w:hAnsi="Times New Roman" w:cs="Times New Roman"/>
          <w:lang w:eastAsia="sk-SK"/>
        </w:rPr>
        <w:t>25</w:t>
      </w:r>
      <w:r w:rsidR="007C10C0">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 oprávnených nákladov realizovaných aktivít projektu experimentálneho vývoja.</w:t>
      </w:r>
    </w:p>
    <w:p w14:paraId="28617475" w14:textId="77777777" w:rsidR="00D01765" w:rsidRPr="00D2605D" w:rsidRDefault="00D01765" w:rsidP="00A153E6">
      <w:pPr>
        <w:spacing w:after="0" w:line="240" w:lineRule="auto"/>
        <w:jc w:val="both"/>
        <w:rPr>
          <w:rFonts w:ascii="Times New Roman" w:eastAsia="Times New Roman" w:hAnsi="Times New Roman" w:cs="Times New Roman"/>
          <w:lang w:eastAsia="sk-SK"/>
        </w:rPr>
      </w:pPr>
    </w:p>
    <w:p w14:paraId="3DBD7BA1" w14:textId="0788969E" w:rsidR="0056047C" w:rsidRPr="00D2605D" w:rsidRDefault="0056047C" w:rsidP="00A153E6">
      <w:p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Intenzity pomoci sa v prípade priemyselného výskumu a experimentálneho vývoja môžu zvýšiť až na maximálnu intenzitu pomoci vo výške 80</w:t>
      </w:r>
      <w:r w:rsidR="007C10C0">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 oprávnených nákladov, a to:</w:t>
      </w:r>
    </w:p>
    <w:p w14:paraId="293CA223" w14:textId="77777777" w:rsidR="0056047C" w:rsidRPr="00D2605D" w:rsidRDefault="0056047C" w:rsidP="0056047C">
      <w:pPr>
        <w:spacing w:after="0" w:line="240" w:lineRule="auto"/>
        <w:jc w:val="both"/>
        <w:rPr>
          <w:rFonts w:ascii="Times New Roman" w:eastAsia="Times New Roman" w:hAnsi="Times New Roman" w:cs="Times New Roman"/>
          <w:lang w:eastAsia="sk-SK"/>
        </w:rPr>
      </w:pPr>
    </w:p>
    <w:p w14:paraId="1624D99B" w14:textId="77777777" w:rsidR="00DC435C" w:rsidRPr="00D2605D" w:rsidRDefault="0056047C" w:rsidP="00A153E6">
      <w:pPr>
        <w:pStyle w:val="Odsekzoznamu"/>
        <w:numPr>
          <w:ilvl w:val="0"/>
          <w:numId w:val="7"/>
        </w:num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o 10 percentuálnych bodov pre stredné podniky a o 20 percentuálnych bodov pre malé </w:t>
      </w:r>
    </w:p>
    <w:p w14:paraId="1EBCCE53" w14:textId="77777777" w:rsidR="0056047C" w:rsidRPr="00D2605D" w:rsidRDefault="00DC435C" w:rsidP="00FF0484">
      <w:pPr>
        <w:spacing w:after="0" w:line="240" w:lineRule="auto"/>
        <w:ind w:left="360"/>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lastRenderedPageBreak/>
        <w:t xml:space="preserve">    </w:t>
      </w:r>
      <w:r w:rsidR="0056047C" w:rsidRPr="00D2605D">
        <w:rPr>
          <w:rFonts w:ascii="Times New Roman" w:eastAsia="Times New Roman" w:hAnsi="Times New Roman" w:cs="Times New Roman"/>
          <w:lang w:eastAsia="sk-SK"/>
        </w:rPr>
        <w:t>podniky</w:t>
      </w:r>
      <w:r w:rsidR="00CF5EFB" w:rsidRPr="00D2605D">
        <w:rPr>
          <w:rStyle w:val="Odkaznapoznmkupodiarou"/>
          <w:rFonts w:ascii="Times New Roman" w:eastAsia="Times New Roman" w:hAnsi="Times New Roman" w:cs="Times New Roman"/>
          <w:lang w:eastAsia="sk-SK"/>
        </w:rPr>
        <w:footnoteReference w:id="3"/>
      </w:r>
      <w:r w:rsidR="0056047C" w:rsidRPr="00D2605D">
        <w:rPr>
          <w:rFonts w:ascii="Times New Roman" w:eastAsia="Times New Roman" w:hAnsi="Times New Roman" w:cs="Times New Roman"/>
          <w:lang w:eastAsia="sk-SK"/>
        </w:rPr>
        <w:t>,</w:t>
      </w:r>
    </w:p>
    <w:p w14:paraId="4C4416C6" w14:textId="77777777" w:rsidR="00D01765" w:rsidRPr="00D2605D" w:rsidRDefault="00D01765" w:rsidP="00FF0484">
      <w:pPr>
        <w:spacing w:after="0" w:line="240" w:lineRule="auto"/>
        <w:ind w:left="360"/>
        <w:jc w:val="both"/>
        <w:rPr>
          <w:rFonts w:ascii="Times New Roman" w:eastAsia="Times New Roman" w:hAnsi="Times New Roman" w:cs="Times New Roman"/>
          <w:lang w:eastAsia="sk-SK"/>
        </w:rPr>
      </w:pPr>
    </w:p>
    <w:p w14:paraId="6B2A94DA" w14:textId="77777777" w:rsidR="0056047C" w:rsidRPr="00D2605D" w:rsidRDefault="0056047C" w:rsidP="00A153E6">
      <w:pPr>
        <w:pStyle w:val="Odsekzoznamu"/>
        <w:numPr>
          <w:ilvl w:val="0"/>
          <w:numId w:val="7"/>
        </w:num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o 15 percentuálnych bodov, ak je splnená jedna z týchto podmienok:</w:t>
      </w:r>
    </w:p>
    <w:p w14:paraId="5B9D50C0" w14:textId="77777777" w:rsidR="0056047C" w:rsidRPr="00D2605D" w:rsidRDefault="0056047C" w:rsidP="0056047C">
      <w:pPr>
        <w:spacing w:after="0" w:line="240" w:lineRule="auto"/>
        <w:ind w:left="426" w:hanging="426"/>
        <w:jc w:val="both"/>
        <w:rPr>
          <w:rFonts w:ascii="Times New Roman" w:eastAsia="Times New Roman" w:hAnsi="Times New Roman" w:cs="Times New Roman"/>
          <w:lang w:eastAsia="sk-SK"/>
        </w:rPr>
      </w:pPr>
    </w:p>
    <w:p w14:paraId="3D2FC2C5" w14:textId="77777777" w:rsidR="0056047C" w:rsidRPr="00D2605D" w:rsidRDefault="0019523F" w:rsidP="0019523F">
      <w:pPr>
        <w:spacing w:after="0" w:line="240" w:lineRule="auto"/>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 xml:space="preserve">          1</w:t>
      </w:r>
      <w:r w:rsidR="00A153E6" w:rsidRPr="00D2605D">
        <w:rPr>
          <w:rFonts w:ascii="Times New Roman" w:eastAsia="Times New Roman" w:hAnsi="Times New Roman" w:cs="Times New Roman"/>
          <w:lang w:eastAsia="sk-SK"/>
        </w:rPr>
        <w:t>a</w:t>
      </w:r>
      <w:r w:rsidRPr="00D2605D">
        <w:rPr>
          <w:rFonts w:ascii="Times New Roman" w:eastAsia="Times New Roman" w:hAnsi="Times New Roman" w:cs="Times New Roman"/>
          <w:lang w:eastAsia="sk-SK"/>
        </w:rPr>
        <w:t xml:space="preserve">) </w:t>
      </w:r>
      <w:r w:rsidR="0056047C" w:rsidRPr="00D2605D">
        <w:rPr>
          <w:rFonts w:ascii="Times New Roman" w:eastAsia="Times New Roman" w:hAnsi="Times New Roman" w:cs="Times New Roman"/>
          <w:lang w:eastAsia="sk-SK"/>
        </w:rPr>
        <w:t>projekt zahŕňa účinnú spoluprácu:</w:t>
      </w:r>
    </w:p>
    <w:p w14:paraId="6C4FE46B" w14:textId="77777777" w:rsidR="0056047C" w:rsidRPr="00D2605D" w:rsidRDefault="0056047C" w:rsidP="0056047C">
      <w:pPr>
        <w:spacing w:after="0" w:line="240" w:lineRule="auto"/>
        <w:ind w:left="426" w:hanging="426"/>
        <w:jc w:val="both"/>
        <w:rPr>
          <w:rFonts w:ascii="Times New Roman" w:eastAsia="Times New Roman" w:hAnsi="Times New Roman" w:cs="Times New Roman"/>
          <w:lang w:eastAsia="sk-SK"/>
        </w:rPr>
      </w:pPr>
    </w:p>
    <w:p w14:paraId="4FFAC971" w14:textId="1E06E7DE" w:rsidR="0056047C" w:rsidRPr="00D2605D" w:rsidRDefault="0056047C" w:rsidP="0056047C">
      <w:pPr>
        <w:numPr>
          <w:ilvl w:val="0"/>
          <w:numId w:val="9"/>
        </w:numPr>
        <w:tabs>
          <w:tab w:val="num" w:pos="1276"/>
        </w:tabs>
        <w:spacing w:after="0" w:line="240" w:lineRule="auto"/>
        <w:ind w:left="1276" w:hanging="425"/>
        <w:jc w:val="both"/>
        <w:rPr>
          <w:rFonts w:ascii="Times New Roman" w:eastAsia="Times New Roman" w:hAnsi="Times New Roman" w:cs="Times New Roman"/>
          <w:b/>
          <w:lang w:eastAsia="sk-SK"/>
        </w:rPr>
      </w:pPr>
      <w:r w:rsidRPr="00D2605D">
        <w:rPr>
          <w:rFonts w:ascii="Times New Roman" w:eastAsia="Times New Roman" w:hAnsi="Times New Roman" w:cs="Times New Roman"/>
          <w:lang w:eastAsia="sk-SK"/>
        </w:rPr>
        <w:t>medzi podnikmi, spomedzi ktorých aspoň jeden je MSP, alebo sa spolupráca  uskutočňuje v najmenej dvoch členských krajinách, alebo v jednej krajine a v zmluvnej strane dohody o EHP (Európsky hospodársky priestor), pričom žiadny podnik jednotlivo neznáša viac než 70</w:t>
      </w:r>
      <w:r w:rsidR="007C10C0">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 xml:space="preserve">% oprávnených nákladov, </w:t>
      </w:r>
      <w:r w:rsidRPr="00D2605D">
        <w:rPr>
          <w:rFonts w:ascii="Times New Roman" w:eastAsia="Times New Roman" w:hAnsi="Times New Roman" w:cs="Times New Roman"/>
          <w:b/>
          <w:lang w:eastAsia="sk-SK"/>
        </w:rPr>
        <w:t xml:space="preserve">alebo </w:t>
      </w:r>
    </w:p>
    <w:p w14:paraId="630ED588" w14:textId="77777777" w:rsidR="0019523F" w:rsidRPr="00D2605D" w:rsidRDefault="0019523F" w:rsidP="0019523F">
      <w:pPr>
        <w:tabs>
          <w:tab w:val="left" w:pos="709"/>
        </w:tabs>
        <w:spacing w:after="0" w:line="240" w:lineRule="auto"/>
        <w:ind w:left="1276"/>
        <w:jc w:val="both"/>
        <w:rPr>
          <w:rFonts w:ascii="Times New Roman" w:eastAsia="Times New Roman" w:hAnsi="Times New Roman" w:cs="Times New Roman"/>
          <w:sz w:val="16"/>
          <w:szCs w:val="16"/>
          <w:lang w:eastAsia="sk-SK"/>
        </w:rPr>
      </w:pPr>
    </w:p>
    <w:p w14:paraId="4B22A84F" w14:textId="77777777" w:rsidR="0019523F" w:rsidRPr="00D2605D" w:rsidRDefault="0019523F" w:rsidP="0019523F">
      <w:pPr>
        <w:tabs>
          <w:tab w:val="left" w:pos="709"/>
        </w:tabs>
        <w:spacing w:after="0" w:line="240" w:lineRule="auto"/>
        <w:ind w:left="1276"/>
        <w:jc w:val="both"/>
        <w:rPr>
          <w:rFonts w:ascii="Times New Roman" w:eastAsia="Times New Roman" w:hAnsi="Times New Roman" w:cs="Times New Roman"/>
          <w:sz w:val="16"/>
          <w:szCs w:val="16"/>
          <w:lang w:eastAsia="sk-SK"/>
        </w:rPr>
      </w:pPr>
    </w:p>
    <w:p w14:paraId="0B9FB9BE" w14:textId="09F9F988" w:rsidR="0056047C" w:rsidRPr="00D2605D" w:rsidRDefault="0056047C" w:rsidP="0056047C">
      <w:pPr>
        <w:numPr>
          <w:ilvl w:val="0"/>
          <w:numId w:val="9"/>
        </w:numPr>
        <w:tabs>
          <w:tab w:val="left" w:pos="709"/>
          <w:tab w:val="num" w:pos="1276"/>
        </w:tabs>
        <w:spacing w:after="0" w:line="240" w:lineRule="auto"/>
        <w:ind w:left="1276" w:hanging="425"/>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medzi podnikom a jednou alebo viacerými organizáciami venujúcimi sa výskumu a šíreniu poznatkov, pričom tieto organizácie znášajú prinajmenšom 10</w:t>
      </w:r>
      <w:r w:rsidR="007C10C0">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 oprávnených nákladov a majú právo uverejňovať výsledky vlastného výskumu,</w:t>
      </w:r>
    </w:p>
    <w:p w14:paraId="09A555BD" w14:textId="77777777" w:rsidR="0056047C" w:rsidRPr="00D2605D" w:rsidRDefault="0056047C" w:rsidP="0056047C">
      <w:pPr>
        <w:tabs>
          <w:tab w:val="left" w:pos="709"/>
        </w:tabs>
        <w:spacing w:after="0" w:line="240" w:lineRule="auto"/>
        <w:ind w:left="426" w:hanging="426"/>
        <w:jc w:val="both"/>
        <w:rPr>
          <w:rFonts w:ascii="Times New Roman" w:eastAsia="Times New Roman" w:hAnsi="Times New Roman" w:cs="Times New Roman"/>
          <w:lang w:eastAsia="sk-SK"/>
        </w:rPr>
      </w:pPr>
    </w:p>
    <w:p w14:paraId="26D6F17A" w14:textId="77777777" w:rsidR="0056047C" w:rsidRPr="00D2605D" w:rsidRDefault="00A153E6" w:rsidP="0019523F">
      <w:pPr>
        <w:tabs>
          <w:tab w:val="left" w:pos="-142"/>
        </w:tabs>
        <w:spacing w:after="0" w:line="240" w:lineRule="auto"/>
        <w:ind w:left="567"/>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1b</w:t>
      </w:r>
      <w:r w:rsidR="0019523F" w:rsidRPr="00D2605D">
        <w:rPr>
          <w:rFonts w:ascii="Times New Roman" w:eastAsia="Times New Roman" w:hAnsi="Times New Roman" w:cs="Times New Roman"/>
          <w:lang w:eastAsia="sk-SK"/>
        </w:rPr>
        <w:t xml:space="preserve">) </w:t>
      </w:r>
      <w:r w:rsidR="0056047C" w:rsidRPr="00D2605D">
        <w:rPr>
          <w:rFonts w:ascii="Times New Roman" w:eastAsia="Times New Roman" w:hAnsi="Times New Roman" w:cs="Times New Roman"/>
          <w:lang w:eastAsia="sk-SK"/>
        </w:rPr>
        <w:t>výsledky projektu sa vo veľkej miere rozšíria prostredníctvom konferencií, uverejnením vo voľne prístupných úschovniach dát alebo prostredníctvom bezplatného softvéru alebo softvéru s otvoreným zdrojom.</w:t>
      </w:r>
    </w:p>
    <w:p w14:paraId="1EFAA98B" w14:textId="77777777" w:rsidR="0056047C" w:rsidRPr="00D2605D" w:rsidRDefault="0056047C" w:rsidP="0056047C">
      <w:pPr>
        <w:tabs>
          <w:tab w:val="left" w:pos="708"/>
        </w:tabs>
        <w:spacing w:after="0" w:line="240" w:lineRule="auto"/>
        <w:ind w:left="360"/>
        <w:jc w:val="both"/>
        <w:rPr>
          <w:rFonts w:ascii="Times New Roman" w:eastAsia="Times New Roman" w:hAnsi="Times New Roman" w:cs="Times New Roman"/>
          <w:bCs/>
          <w:spacing w:val="-2"/>
        </w:rPr>
      </w:pPr>
    </w:p>
    <w:p w14:paraId="1146F345" w14:textId="77777777" w:rsidR="00DB5035" w:rsidRPr="00D2605D" w:rsidRDefault="00DB5035" w:rsidP="00DB5035">
      <w:pPr>
        <w:widowControl w:val="0"/>
        <w:adjustRightInd w:val="0"/>
        <w:spacing w:after="0" w:line="240" w:lineRule="auto"/>
        <w:jc w:val="both"/>
        <w:textAlignment w:val="baseline"/>
        <w:rPr>
          <w:rFonts w:ascii="Times New Roman" w:eastAsia="Times New Roman" w:hAnsi="Times New Roman" w:cs="Times New Roman"/>
          <w:spacing w:val="1"/>
          <w:lang w:eastAsia="sk-SK"/>
        </w:rPr>
      </w:pPr>
      <w:r w:rsidRPr="00D2605D">
        <w:rPr>
          <w:rFonts w:ascii="Times New Roman" w:eastAsia="Times New Roman" w:hAnsi="Times New Roman" w:cs="Times New Roman"/>
          <w:spacing w:val="1"/>
          <w:lang w:eastAsia="sk-SK"/>
        </w:rPr>
        <w:t xml:space="preserve">V prípade kombinácie viacerých typov oprávnených výdavkov žiadateľ uvedie členenie oprávnených výdavkov, aj intenzity pomoci podľa jednotlivých kategórií pričom platia ustanovenia o maximálnej intenzite pre jednotlivé kategórie pomoci. </w:t>
      </w:r>
    </w:p>
    <w:p w14:paraId="69EF5343" w14:textId="77777777" w:rsidR="00DB5035" w:rsidRPr="00D2605D" w:rsidRDefault="00DB5035" w:rsidP="00340846">
      <w:pPr>
        <w:autoSpaceDE w:val="0"/>
        <w:autoSpaceDN w:val="0"/>
        <w:adjustRightInd w:val="0"/>
        <w:spacing w:after="0" w:line="240" w:lineRule="auto"/>
        <w:ind w:left="426" w:hanging="426"/>
        <w:jc w:val="both"/>
        <w:rPr>
          <w:rFonts w:ascii="Times New Roman" w:eastAsia="Calibri" w:hAnsi="Times New Roman" w:cs="Times New Roman"/>
          <w:b/>
        </w:rPr>
      </w:pPr>
    </w:p>
    <w:p w14:paraId="1D5A3032" w14:textId="25FE252C" w:rsidR="00E54D53" w:rsidRPr="00D2605D" w:rsidRDefault="00E54D53" w:rsidP="00E54D53">
      <w:pPr>
        <w:autoSpaceDE w:val="0"/>
        <w:autoSpaceDN w:val="0"/>
        <w:adjustRightInd w:val="0"/>
        <w:spacing w:after="0" w:line="240" w:lineRule="auto"/>
        <w:jc w:val="both"/>
        <w:rPr>
          <w:rFonts w:ascii="Times New Roman" w:eastAsia="Times New Roman" w:hAnsi="Times New Roman" w:cs="Times New Roman"/>
          <w:lang w:eastAsia="sk-SK"/>
        </w:rPr>
      </w:pPr>
      <w:r w:rsidRPr="00D2605D">
        <w:rPr>
          <w:rFonts w:ascii="Times New Roman" w:eastAsia="Calibri" w:hAnsi="Times New Roman" w:cs="Times New Roman"/>
          <w:b/>
        </w:rPr>
        <w:t xml:space="preserve">Pri uplatnení zvýšenej percentuálnej sadzby nad rámce základnej intenzity pomoci </w:t>
      </w:r>
      <w:r w:rsidRPr="00030F0C">
        <w:rPr>
          <w:rFonts w:ascii="Times New Roman" w:eastAsia="Calibri" w:hAnsi="Times New Roman" w:cs="Times New Roman"/>
        </w:rPr>
        <w:t>(</w:t>
      </w:r>
      <w:r w:rsidRPr="00D2605D">
        <w:rPr>
          <w:rFonts w:ascii="Times New Roman" w:eastAsia="Times New Roman" w:hAnsi="Times New Roman" w:cs="Times New Roman"/>
          <w:lang w:eastAsia="sk-SK"/>
        </w:rPr>
        <w:t>50</w:t>
      </w:r>
      <w:r w:rsidR="007C10C0">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 oprávnených nákladov pri priemyselnom výskume a</w:t>
      </w:r>
      <w:r w:rsidR="007C10C0">
        <w:rPr>
          <w:rFonts w:ascii="Times New Roman" w:eastAsia="Times New Roman" w:hAnsi="Times New Roman" w:cs="Times New Roman"/>
          <w:lang w:eastAsia="sk-SK"/>
        </w:rPr>
        <w:t> </w:t>
      </w:r>
      <w:r w:rsidRPr="00D2605D">
        <w:rPr>
          <w:rFonts w:ascii="Times New Roman" w:eastAsia="Times New Roman" w:hAnsi="Times New Roman" w:cs="Times New Roman"/>
          <w:lang w:eastAsia="sk-SK"/>
        </w:rPr>
        <w:t>25</w:t>
      </w:r>
      <w:r w:rsidR="007C10C0">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 oprávnených nákladov pri experimentálnom vývoji) je žiadateľ povinný písomne preukázať/doložiť ich opodstatnenosť</w:t>
      </w:r>
      <w:r w:rsidR="00161B35" w:rsidRPr="00D2605D">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modelové prehlásenie na</w:t>
      </w:r>
      <w:r w:rsidRPr="00030F0C">
        <w:rPr>
          <w:rFonts w:ascii="Times New Roman" w:eastAsia="Times New Roman" w:hAnsi="Times New Roman" w:cs="Times New Roman"/>
          <w:lang w:eastAsia="sk-SK"/>
        </w:rPr>
        <w:t xml:space="preserve"> </w:t>
      </w:r>
      <w:r w:rsidRPr="00D2605D">
        <w:rPr>
          <w:rFonts w:ascii="Times New Roman" w:eastAsia="Times New Roman" w:hAnsi="Times New Roman" w:cs="Times New Roman"/>
          <w:lang w:eastAsia="sk-SK"/>
        </w:rPr>
        <w:t xml:space="preserve">kvalifikovanie </w:t>
      </w:r>
      <w:r w:rsidR="00030F0C">
        <w:rPr>
          <w:rFonts w:ascii="Times New Roman" w:eastAsia="Times New Roman" w:hAnsi="Times New Roman" w:cs="Times New Roman"/>
          <w:lang w:eastAsia="sk-SK"/>
        </w:rPr>
        <w:t xml:space="preserve">sa </w:t>
      </w:r>
      <w:r w:rsidRPr="00D2605D">
        <w:rPr>
          <w:rFonts w:ascii="Times New Roman" w:eastAsia="Times New Roman" w:hAnsi="Times New Roman" w:cs="Times New Roman"/>
          <w:lang w:eastAsia="sk-SK"/>
        </w:rPr>
        <w:t xml:space="preserve">ako MSP, čestné prehlásenie o budúcom zverejnení výsledkov projektu </w:t>
      </w:r>
      <w:r w:rsidR="00410E62" w:rsidRPr="00D2605D">
        <w:rPr>
          <w:rFonts w:ascii="Times New Roman" w:eastAsia="Times New Roman" w:hAnsi="Times New Roman" w:cs="Times New Roman"/>
          <w:lang w:eastAsia="sk-SK"/>
        </w:rPr>
        <w:t xml:space="preserve">a </w:t>
      </w:r>
      <w:r w:rsidRPr="00D2605D">
        <w:rPr>
          <w:rFonts w:ascii="Times New Roman" w:eastAsia="Times New Roman" w:hAnsi="Times New Roman" w:cs="Times New Roman"/>
          <w:lang w:eastAsia="sk-SK"/>
        </w:rPr>
        <w:t>o forme ich  zverejnenia a pod.</w:t>
      </w:r>
      <w:r w:rsidR="00161B35" w:rsidRPr="00D2605D">
        <w:rPr>
          <w:rFonts w:ascii="Times New Roman" w:eastAsia="Times New Roman" w:hAnsi="Times New Roman" w:cs="Times New Roman"/>
          <w:lang w:eastAsia="sk-SK"/>
        </w:rPr>
        <w:t>)</w:t>
      </w:r>
      <w:r w:rsidR="007C10C0">
        <w:rPr>
          <w:rFonts w:ascii="Times New Roman" w:eastAsia="Times New Roman" w:hAnsi="Times New Roman" w:cs="Times New Roman"/>
          <w:lang w:eastAsia="sk-SK"/>
        </w:rPr>
        <w:t>.</w:t>
      </w:r>
      <w:r w:rsidRPr="00D2605D">
        <w:rPr>
          <w:rFonts w:ascii="Times New Roman" w:eastAsia="Times New Roman" w:hAnsi="Times New Roman" w:cs="Times New Roman"/>
          <w:lang w:eastAsia="sk-SK"/>
        </w:rPr>
        <w:t xml:space="preserve"> </w:t>
      </w:r>
    </w:p>
    <w:bookmarkStart w:id="2" w:name="_MON_1529594965"/>
    <w:bookmarkEnd w:id="2"/>
    <w:p w14:paraId="27F7B57F" w14:textId="77777777" w:rsidR="00161B35" w:rsidRPr="00D2605D" w:rsidRDefault="00BB0509" w:rsidP="00E54D53">
      <w:pPr>
        <w:autoSpaceDE w:val="0"/>
        <w:autoSpaceDN w:val="0"/>
        <w:adjustRightInd w:val="0"/>
        <w:spacing w:after="0" w:line="240" w:lineRule="auto"/>
        <w:jc w:val="both"/>
      </w:pPr>
      <w:r w:rsidRPr="00D2605D">
        <w:object w:dxaOrig="1543" w:dyaOrig="991" w14:anchorId="10908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4pt" o:ole="" o:allowoverlap="f">
            <v:imagedata r:id="rId12" o:title=""/>
          </v:shape>
          <o:OLEObject Type="Embed" ProgID="Word.Document.8" ShapeID="_x0000_i1025" DrawAspect="Icon" ObjectID="_1572954198" r:id="rId13">
            <o:FieldCodes>\s</o:FieldCodes>
          </o:OLEObject>
        </w:object>
      </w:r>
    </w:p>
    <w:p w14:paraId="64FA9FFA" w14:textId="77777777" w:rsidR="00343AC0" w:rsidRPr="00D2605D" w:rsidRDefault="00343AC0" w:rsidP="00E54D53">
      <w:pPr>
        <w:autoSpaceDE w:val="0"/>
        <w:autoSpaceDN w:val="0"/>
        <w:adjustRightInd w:val="0"/>
        <w:spacing w:after="0" w:line="240" w:lineRule="auto"/>
        <w:jc w:val="both"/>
        <w:rPr>
          <w:rFonts w:ascii="Times New Roman" w:eastAsia="Times New Roman" w:hAnsi="Times New Roman" w:cs="Times New Roman"/>
          <w:lang w:eastAsia="sk-SK"/>
        </w:rPr>
      </w:pPr>
    </w:p>
    <w:p w14:paraId="7DD827A9" w14:textId="77777777" w:rsidR="00FB4369" w:rsidRPr="00D2605D" w:rsidRDefault="00B842E8" w:rsidP="00450786">
      <w:pPr>
        <w:tabs>
          <w:tab w:val="left" w:pos="7088"/>
        </w:tabs>
        <w:jc w:val="center"/>
        <w:rPr>
          <w:rFonts w:ascii="Times New Roman" w:hAnsi="Times New Roman" w:cs="Times New Roman"/>
          <w:b/>
          <w:sz w:val="28"/>
          <w:szCs w:val="28"/>
        </w:rPr>
      </w:pPr>
      <w:r w:rsidRPr="00D2605D">
        <w:rPr>
          <w:rFonts w:ascii="Times New Roman" w:hAnsi="Times New Roman" w:cs="Times New Roman"/>
          <w:b/>
          <w:sz w:val="28"/>
          <w:szCs w:val="28"/>
        </w:rPr>
        <w:t>4</w:t>
      </w:r>
      <w:r w:rsidR="00FB4369" w:rsidRPr="00D2605D">
        <w:rPr>
          <w:rFonts w:ascii="Times New Roman" w:hAnsi="Times New Roman" w:cs="Times New Roman"/>
          <w:b/>
          <w:sz w:val="28"/>
          <w:szCs w:val="28"/>
        </w:rPr>
        <w:t>. Kritériá úplnosti žiadosti</w:t>
      </w:r>
    </w:p>
    <w:p w14:paraId="68768989" w14:textId="77777777" w:rsidR="00C57D37" w:rsidRPr="00D2605D" w:rsidRDefault="00C57D37" w:rsidP="00231F8A">
      <w:pPr>
        <w:spacing w:after="0" w:line="240" w:lineRule="auto"/>
        <w:ind w:left="142"/>
        <w:jc w:val="both"/>
        <w:outlineLvl w:val="0"/>
        <w:rPr>
          <w:rFonts w:ascii="Times New Roman" w:hAnsi="Times New Roman" w:cs="Times New Roman"/>
        </w:rPr>
      </w:pPr>
    </w:p>
    <w:p w14:paraId="26873273" w14:textId="77777777" w:rsidR="005F057D" w:rsidRPr="00D2605D" w:rsidRDefault="005F057D" w:rsidP="005F057D">
      <w:pPr>
        <w:spacing w:after="0" w:line="240" w:lineRule="auto"/>
        <w:ind w:left="142"/>
        <w:jc w:val="both"/>
        <w:outlineLvl w:val="0"/>
        <w:rPr>
          <w:rFonts w:ascii="Times New Roman" w:hAnsi="Times New Roman" w:cs="Times New Roman"/>
        </w:rPr>
      </w:pPr>
      <w:r w:rsidRPr="00D2605D">
        <w:rPr>
          <w:rFonts w:ascii="Times New Roman" w:hAnsi="Times New Roman" w:cs="Times New Roman"/>
        </w:rPr>
        <w:t xml:space="preserve">Nižšie uvedený zoznam  dokumentov zahŕňa komplexnú dokumentáciu žiadosti.  </w:t>
      </w:r>
    </w:p>
    <w:p w14:paraId="2BA72BE9" w14:textId="77777777" w:rsidR="00450786" w:rsidRPr="00D2605D" w:rsidRDefault="00450786" w:rsidP="005F057D">
      <w:pPr>
        <w:spacing w:after="0" w:line="240" w:lineRule="auto"/>
        <w:ind w:left="142"/>
        <w:jc w:val="both"/>
        <w:outlineLvl w:val="0"/>
        <w:rPr>
          <w:rFonts w:ascii="Times New Roman" w:hAnsi="Times New Roman" w:cs="Times New Roman"/>
        </w:rPr>
      </w:pPr>
    </w:p>
    <w:p w14:paraId="474C6415" w14:textId="0934082D"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 xml:space="preserve">opis </w:t>
      </w:r>
      <w:r w:rsidR="000C2339" w:rsidRPr="005F057D">
        <w:rPr>
          <w:rFonts w:ascii="Times New Roman" w:hAnsi="Times New Roman" w:cs="Times New Roman"/>
        </w:rPr>
        <w:t>projektu:</w:t>
      </w:r>
      <w:r w:rsidRPr="00D2605D">
        <w:rPr>
          <w:rFonts w:ascii="Times New Roman" w:hAnsi="Times New Roman" w:cs="Times New Roman"/>
        </w:rPr>
        <w:t xml:space="preserve"> </w:t>
      </w:r>
    </w:p>
    <w:p w14:paraId="58A85CAF" w14:textId="77777777" w:rsidR="005F057D" w:rsidRPr="00D2605D" w:rsidRDefault="005F057D" w:rsidP="005F057D">
      <w:pPr>
        <w:spacing w:after="0" w:line="240" w:lineRule="auto"/>
        <w:ind w:left="142"/>
        <w:jc w:val="both"/>
        <w:outlineLvl w:val="0"/>
        <w:rPr>
          <w:rFonts w:ascii="Times New Roman" w:hAnsi="Times New Roman" w:cs="Times New Roman"/>
        </w:rPr>
      </w:pPr>
      <w:r w:rsidRPr="00D2605D">
        <w:rPr>
          <w:rFonts w:ascii="Times New Roman" w:hAnsi="Times New Roman" w:cs="Times New Roman"/>
        </w:rPr>
        <w:t xml:space="preserve"> </w:t>
      </w:r>
    </w:p>
    <w:p w14:paraId="4DF8845C" w14:textId="77777777" w:rsidR="005F057D" w:rsidRPr="00D2605D" w:rsidRDefault="005F057D" w:rsidP="005F057D">
      <w:pPr>
        <w:spacing w:after="0" w:line="240" w:lineRule="auto"/>
        <w:ind w:left="142"/>
        <w:jc w:val="both"/>
        <w:outlineLvl w:val="0"/>
        <w:rPr>
          <w:rFonts w:ascii="Times New Roman" w:hAnsi="Times New Roman" w:cs="Times New Roman"/>
        </w:rPr>
      </w:pPr>
      <w:r w:rsidRPr="00D2605D">
        <w:rPr>
          <w:rFonts w:ascii="Times New Roman" w:hAnsi="Times New Roman" w:cs="Times New Roman"/>
        </w:rPr>
        <w:t>a1) v štruktúre podľa vzoru uvedeného v prílohe č.1 Výzvy v slovenskom jazyku,</w:t>
      </w:r>
    </w:p>
    <w:p w14:paraId="51FA8EA5" w14:textId="77777777" w:rsidR="005F057D" w:rsidRPr="00D2605D" w:rsidRDefault="005F057D" w:rsidP="005F057D">
      <w:pPr>
        <w:spacing w:after="0" w:line="240" w:lineRule="auto"/>
        <w:ind w:left="142"/>
        <w:jc w:val="both"/>
        <w:outlineLvl w:val="0"/>
        <w:rPr>
          <w:rFonts w:ascii="Times New Roman" w:hAnsi="Times New Roman" w:cs="Times New Roman"/>
        </w:rPr>
      </w:pPr>
      <w:r w:rsidRPr="00D2605D">
        <w:rPr>
          <w:rFonts w:ascii="Times New Roman" w:hAnsi="Times New Roman" w:cs="Times New Roman"/>
        </w:rPr>
        <w:t>a2) na tlačive formuláru „EUREKA PROJECT FORM</w:t>
      </w:r>
      <w:r w:rsidRPr="00D2605D">
        <w:rPr>
          <w:rFonts w:ascii="Times New Roman" w:hAnsi="Times New Roman" w:cs="Times New Roman"/>
          <w:vertAlign w:val="superscript"/>
        </w:rPr>
        <w:footnoteReference w:id="4"/>
      </w:r>
      <w:r w:rsidRPr="00D2605D">
        <w:rPr>
          <w:rFonts w:ascii="Times New Roman" w:hAnsi="Times New Roman" w:cs="Times New Roman"/>
        </w:rPr>
        <w:t xml:space="preserve">“ v anglickom jazyku </w:t>
      </w:r>
    </w:p>
    <w:p w14:paraId="143F25E3" w14:textId="77777777" w:rsidR="00C61AAC" w:rsidRPr="00D2605D" w:rsidRDefault="00C61AAC" w:rsidP="00C61AAC">
      <w:pPr>
        <w:spacing w:after="0" w:line="240" w:lineRule="auto"/>
        <w:ind w:left="142"/>
        <w:jc w:val="both"/>
        <w:outlineLvl w:val="0"/>
        <w:rPr>
          <w:rFonts w:ascii="Times New Roman" w:hAnsi="Times New Roman" w:cs="Times New Roman"/>
          <w:i/>
        </w:rPr>
      </w:pPr>
      <w:r w:rsidRPr="00D2605D">
        <w:rPr>
          <w:rFonts w:ascii="Times New Roman" w:hAnsi="Times New Roman" w:cs="Times New Roman"/>
          <w:b/>
          <w:i/>
        </w:rPr>
        <w:t xml:space="preserve">    </w:t>
      </w:r>
      <w:r w:rsidR="005F057D" w:rsidRPr="00D2605D">
        <w:rPr>
          <w:rFonts w:ascii="Times New Roman" w:hAnsi="Times New Roman" w:cs="Times New Roman"/>
          <w:b/>
          <w:i/>
        </w:rPr>
        <w:t>Poznámka:</w:t>
      </w:r>
      <w:r w:rsidR="005F057D" w:rsidRPr="00D2605D">
        <w:rPr>
          <w:rFonts w:ascii="Times New Roman" w:hAnsi="Times New Roman" w:cs="Times New Roman"/>
        </w:rPr>
        <w:t xml:space="preserve"> </w:t>
      </w:r>
      <w:r w:rsidR="005F057D" w:rsidRPr="00D2605D">
        <w:rPr>
          <w:rFonts w:ascii="Times New Roman" w:hAnsi="Times New Roman" w:cs="Times New Roman"/>
          <w:i/>
        </w:rPr>
        <w:t xml:space="preserve">Žiadosti sa predkladajú v písomnom vyhotovení a v elektronickej  forme  na CD nosiči </w:t>
      </w:r>
    </w:p>
    <w:p w14:paraId="559D360D" w14:textId="77777777" w:rsidR="005F057D" w:rsidRPr="00D2605D" w:rsidRDefault="00C61AAC" w:rsidP="00C61AAC">
      <w:pPr>
        <w:spacing w:after="0" w:line="240" w:lineRule="auto"/>
        <w:ind w:left="142"/>
        <w:jc w:val="both"/>
        <w:outlineLvl w:val="0"/>
        <w:rPr>
          <w:rFonts w:ascii="Times New Roman" w:hAnsi="Times New Roman" w:cs="Times New Roman"/>
          <w:i/>
        </w:rPr>
      </w:pPr>
      <w:r w:rsidRPr="00D2605D">
        <w:rPr>
          <w:rFonts w:ascii="Times New Roman" w:hAnsi="Times New Roman" w:cs="Times New Roman"/>
          <w:b/>
          <w:i/>
        </w:rPr>
        <w:t xml:space="preserve">  </w:t>
      </w:r>
      <w:r w:rsidR="005F057D" w:rsidRPr="00D2605D">
        <w:rPr>
          <w:rFonts w:ascii="Times New Roman" w:hAnsi="Times New Roman" w:cs="Times New Roman"/>
          <w:i/>
        </w:rPr>
        <w:t>(program Word, Excel)</w:t>
      </w:r>
    </w:p>
    <w:p w14:paraId="0B2F8098" w14:textId="77777777" w:rsidR="005F057D" w:rsidRPr="00D2605D" w:rsidRDefault="005F057D" w:rsidP="005F057D">
      <w:pPr>
        <w:spacing w:after="0" w:line="240" w:lineRule="auto"/>
        <w:ind w:left="142"/>
        <w:jc w:val="both"/>
        <w:outlineLvl w:val="0"/>
        <w:rPr>
          <w:rFonts w:ascii="Times New Roman" w:hAnsi="Times New Roman" w:cs="Times New Roman"/>
        </w:rPr>
      </w:pPr>
    </w:p>
    <w:p w14:paraId="386501F7" w14:textId="2C2A6178"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kalkulácia nákladov na riešenie projektu</w:t>
      </w:r>
      <w:r w:rsidR="00045D8C" w:rsidRPr="00D2605D">
        <w:rPr>
          <w:rFonts w:ascii="Times New Roman" w:hAnsi="Times New Roman" w:cs="Times New Roman"/>
        </w:rPr>
        <w:t xml:space="preserve"> podľa vzoru uvedeného v prílohe č. </w:t>
      </w:r>
      <w:r w:rsidR="006E31E6">
        <w:rPr>
          <w:rFonts w:ascii="Times New Roman" w:hAnsi="Times New Roman" w:cs="Times New Roman"/>
        </w:rPr>
        <w:t>3</w:t>
      </w:r>
      <w:r w:rsidR="006E31E6" w:rsidRPr="00D2605D">
        <w:rPr>
          <w:rFonts w:ascii="Times New Roman" w:hAnsi="Times New Roman" w:cs="Times New Roman"/>
        </w:rPr>
        <w:t xml:space="preserve"> </w:t>
      </w:r>
      <w:r w:rsidR="00045D8C" w:rsidRPr="00D2605D">
        <w:rPr>
          <w:rFonts w:ascii="Times New Roman" w:hAnsi="Times New Roman" w:cs="Times New Roman"/>
        </w:rPr>
        <w:t>Výzvy</w:t>
      </w:r>
      <w:r w:rsidRPr="00D2605D">
        <w:rPr>
          <w:rFonts w:ascii="Times New Roman" w:hAnsi="Times New Roman" w:cs="Times New Roman"/>
        </w:rPr>
        <w:t>,</w:t>
      </w:r>
      <w:r w:rsidR="00F90404" w:rsidRPr="00D2605D">
        <w:rPr>
          <w:rFonts w:ascii="Times New Roman" w:hAnsi="Times New Roman" w:cs="Times New Roman"/>
        </w:rPr>
        <w:t xml:space="preserve"> </w:t>
      </w:r>
    </w:p>
    <w:p w14:paraId="160923CB" w14:textId="77777777" w:rsidR="005F057D" w:rsidRPr="00D2605D" w:rsidRDefault="005F057D" w:rsidP="005F057D">
      <w:pPr>
        <w:spacing w:after="0" w:line="240" w:lineRule="auto"/>
        <w:ind w:left="142"/>
        <w:jc w:val="both"/>
        <w:outlineLvl w:val="0"/>
        <w:rPr>
          <w:rFonts w:ascii="Times New Roman" w:hAnsi="Times New Roman" w:cs="Times New Roman"/>
        </w:rPr>
      </w:pPr>
    </w:p>
    <w:p w14:paraId="77AEEC06" w14:textId="77777777"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výpis z Obchodného registra SR alebo iného obdobného registra, nie starší ako tri mesiace, ak</w:t>
      </w:r>
      <w:r w:rsidR="007A7E1E" w:rsidRPr="00D2605D">
        <w:rPr>
          <w:rFonts w:ascii="Times New Roman" w:hAnsi="Times New Roman" w:cs="Times New Roman"/>
        </w:rPr>
        <w:t xml:space="preserve"> </w:t>
      </w:r>
      <w:r w:rsidRPr="00D2605D">
        <w:rPr>
          <w:rFonts w:ascii="Times New Roman" w:hAnsi="Times New Roman" w:cs="Times New Roman"/>
        </w:rPr>
        <w:t>ide o právnickú osobu, ktorá sa zapisuje do takéhoto registra,</w:t>
      </w:r>
    </w:p>
    <w:p w14:paraId="0CA194C0" w14:textId="77777777" w:rsidR="005F057D" w:rsidRPr="00D2605D" w:rsidRDefault="005F057D" w:rsidP="005F057D">
      <w:pPr>
        <w:spacing w:after="0" w:line="240" w:lineRule="auto"/>
        <w:ind w:left="142"/>
        <w:jc w:val="both"/>
        <w:outlineLvl w:val="0"/>
        <w:rPr>
          <w:rFonts w:ascii="Times New Roman" w:hAnsi="Times New Roman" w:cs="Times New Roman"/>
        </w:rPr>
      </w:pPr>
    </w:p>
    <w:p w14:paraId="2DD432E3" w14:textId="77777777" w:rsidR="005F057D" w:rsidRPr="00D2605D" w:rsidRDefault="008F2D29"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doklad o zriadení</w:t>
      </w:r>
      <w:r w:rsidR="005F057D" w:rsidRPr="00D2605D">
        <w:rPr>
          <w:rFonts w:ascii="Times New Roman" w:hAnsi="Times New Roman" w:cs="Times New Roman"/>
        </w:rPr>
        <w:t xml:space="preserve"> alebo založení žiadateľa,</w:t>
      </w:r>
    </w:p>
    <w:p w14:paraId="40B0FD97" w14:textId="77777777" w:rsidR="008F2D29" w:rsidRPr="00D2605D" w:rsidRDefault="008F2D29" w:rsidP="008F2D29">
      <w:pPr>
        <w:pStyle w:val="Odsekzoznamu"/>
        <w:spacing w:after="0" w:line="240" w:lineRule="auto"/>
        <w:ind w:left="862"/>
        <w:jc w:val="both"/>
        <w:outlineLvl w:val="0"/>
        <w:rPr>
          <w:rFonts w:ascii="Times New Roman" w:hAnsi="Times New Roman" w:cs="Times New Roman"/>
        </w:rPr>
      </w:pPr>
    </w:p>
    <w:p w14:paraId="60FD5C80" w14:textId="77777777" w:rsidR="005F057D" w:rsidRPr="00D2605D" w:rsidRDefault="008F2D29" w:rsidP="008F2D29">
      <w:pPr>
        <w:pStyle w:val="Odsekzoznamu"/>
        <w:numPr>
          <w:ilvl w:val="0"/>
          <w:numId w:val="40"/>
        </w:numPr>
        <w:rPr>
          <w:rFonts w:ascii="Times New Roman" w:hAnsi="Times New Roman" w:cs="Times New Roman"/>
        </w:rPr>
      </w:pPr>
      <w:r w:rsidRPr="00D2605D">
        <w:rPr>
          <w:rFonts w:ascii="Times New Roman" w:hAnsi="Times New Roman" w:cs="Times New Roman"/>
        </w:rPr>
        <w:t>doklad o vedení účtu žiadateľa v banke, alebo v pobočke zahraničnej banky a číslo účtu na ktorý sa má dotácia poukázať,</w:t>
      </w:r>
    </w:p>
    <w:p w14:paraId="72D281C0" w14:textId="77777777" w:rsidR="008F2D29" w:rsidRPr="00D2605D" w:rsidRDefault="008F2D29" w:rsidP="008F2D29">
      <w:pPr>
        <w:pStyle w:val="Odsekzoznamu"/>
        <w:ind w:left="862"/>
        <w:rPr>
          <w:rFonts w:ascii="Times New Roman" w:hAnsi="Times New Roman" w:cs="Times New Roman"/>
        </w:rPr>
      </w:pPr>
    </w:p>
    <w:p w14:paraId="10C88822" w14:textId="77777777" w:rsidR="00DC435C"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preukázanie existencie platných zmluvných vzťahov slovenského žiadateľa s</w:t>
      </w:r>
      <w:r w:rsidR="00122D23" w:rsidRPr="00D2605D">
        <w:rPr>
          <w:rFonts w:ascii="Times New Roman" w:hAnsi="Times New Roman" w:cs="Times New Roman"/>
        </w:rPr>
        <w:t>o</w:t>
      </w:r>
      <w:r w:rsidRPr="00D2605D">
        <w:rPr>
          <w:rFonts w:ascii="Times New Roman" w:hAnsi="Times New Roman" w:cs="Times New Roman"/>
        </w:rPr>
        <w:t xml:space="preserve"> zahraničným </w:t>
      </w:r>
    </w:p>
    <w:p w14:paraId="781B2AAF" w14:textId="77777777" w:rsidR="005F057D" w:rsidRPr="00D2605D" w:rsidRDefault="005F057D" w:rsidP="008F2D29">
      <w:pPr>
        <w:pStyle w:val="Odsekzoznamu"/>
        <w:spacing w:after="0" w:line="240" w:lineRule="auto"/>
        <w:ind w:left="862"/>
        <w:jc w:val="both"/>
        <w:outlineLvl w:val="0"/>
        <w:rPr>
          <w:rFonts w:ascii="Times New Roman" w:hAnsi="Times New Roman" w:cs="Times New Roman"/>
        </w:rPr>
      </w:pPr>
      <w:r w:rsidRPr="00D2605D">
        <w:rPr>
          <w:rFonts w:ascii="Times New Roman" w:hAnsi="Times New Roman" w:cs="Times New Roman"/>
        </w:rPr>
        <w:t>partnerom</w:t>
      </w:r>
      <w:r w:rsidR="000C2339" w:rsidRPr="000C2339">
        <w:rPr>
          <w:rFonts w:ascii="Times New Roman" w:hAnsi="Times New Roman" w:cs="Times New Roman"/>
        </w:rPr>
        <w:t xml:space="preserve"> </w:t>
      </w:r>
      <w:r w:rsidR="000C2339">
        <w:rPr>
          <w:rFonts w:ascii="Times New Roman" w:hAnsi="Times New Roman" w:cs="Times New Roman"/>
        </w:rPr>
        <w:t>podpísané oboma zmluvnými stranami</w:t>
      </w:r>
      <w:r w:rsidRPr="00D2605D">
        <w:rPr>
          <w:rFonts w:ascii="Times New Roman" w:hAnsi="Times New Roman" w:cs="Times New Roman"/>
        </w:rPr>
        <w:t xml:space="preserve">, ktoré súvisia s realizáciou projektu a týkajú sa: </w:t>
      </w:r>
    </w:p>
    <w:p w14:paraId="45416D77" w14:textId="77777777" w:rsidR="005F057D" w:rsidRPr="00D2605D" w:rsidRDefault="005F057D" w:rsidP="005F057D">
      <w:pPr>
        <w:spacing w:after="0" w:line="240" w:lineRule="auto"/>
        <w:ind w:left="142"/>
        <w:jc w:val="both"/>
        <w:outlineLvl w:val="0"/>
        <w:rPr>
          <w:rFonts w:ascii="Times New Roman" w:hAnsi="Times New Roman" w:cs="Times New Roman"/>
        </w:rPr>
      </w:pPr>
    </w:p>
    <w:p w14:paraId="7A114BAA" w14:textId="5C6195E0" w:rsidR="005F057D" w:rsidRPr="00D2605D" w:rsidRDefault="005F057D" w:rsidP="00122D23">
      <w:pPr>
        <w:numPr>
          <w:ilvl w:val="0"/>
          <w:numId w:val="2"/>
        </w:numPr>
        <w:spacing w:after="0" w:line="240" w:lineRule="auto"/>
        <w:ind w:left="1276"/>
        <w:jc w:val="both"/>
        <w:outlineLvl w:val="0"/>
        <w:rPr>
          <w:rFonts w:ascii="Times New Roman" w:hAnsi="Times New Roman" w:cs="Times New Roman"/>
        </w:rPr>
      </w:pPr>
      <w:r w:rsidRPr="00D2605D">
        <w:rPr>
          <w:rFonts w:ascii="Times New Roman" w:hAnsi="Times New Roman" w:cs="Times New Roman"/>
        </w:rPr>
        <w:t>duševného vlastníctva a používania know-how, ktoré projektoví partneri vlastnili ešte pred realizáciou projektu,</w:t>
      </w:r>
    </w:p>
    <w:p w14:paraId="0490A602" w14:textId="77777777" w:rsidR="00AF5817" w:rsidRPr="00D2605D" w:rsidRDefault="00AF5817" w:rsidP="00122D23">
      <w:pPr>
        <w:spacing w:after="0" w:line="240" w:lineRule="auto"/>
        <w:ind w:left="1276"/>
        <w:jc w:val="both"/>
        <w:outlineLvl w:val="0"/>
        <w:rPr>
          <w:rFonts w:ascii="Times New Roman" w:hAnsi="Times New Roman" w:cs="Times New Roman"/>
        </w:rPr>
      </w:pPr>
    </w:p>
    <w:p w14:paraId="3C3D47E9" w14:textId="26BF9522" w:rsidR="005F057D" w:rsidRPr="00D2605D" w:rsidRDefault="005F057D" w:rsidP="00122D23">
      <w:pPr>
        <w:numPr>
          <w:ilvl w:val="0"/>
          <w:numId w:val="2"/>
        </w:numPr>
        <w:spacing w:after="0" w:line="240" w:lineRule="auto"/>
        <w:ind w:left="1276"/>
        <w:jc w:val="both"/>
        <w:outlineLvl w:val="0"/>
        <w:rPr>
          <w:rFonts w:ascii="Times New Roman" w:hAnsi="Times New Roman" w:cs="Times New Roman"/>
        </w:rPr>
      </w:pPr>
      <w:r w:rsidRPr="00D2605D">
        <w:rPr>
          <w:rFonts w:ascii="Times New Roman" w:hAnsi="Times New Roman" w:cs="Times New Roman"/>
        </w:rPr>
        <w:t>zmluvy ohľadom  duševného vlastníctva a použitia know-how, ktoré bude vytvorené počas realizácie projektu.</w:t>
      </w:r>
    </w:p>
    <w:p w14:paraId="15FC7D6E" w14:textId="77777777" w:rsidR="005F057D" w:rsidRPr="00D2605D" w:rsidRDefault="005F057D" w:rsidP="00122D23">
      <w:pPr>
        <w:spacing w:after="0" w:line="240" w:lineRule="auto"/>
        <w:jc w:val="both"/>
        <w:outlineLvl w:val="0"/>
        <w:rPr>
          <w:rFonts w:ascii="Times New Roman" w:hAnsi="Times New Roman" w:cs="Times New Roman"/>
        </w:rPr>
      </w:pPr>
    </w:p>
    <w:p w14:paraId="126498E4" w14:textId="77777777"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čestné vyhlásenie žiadateľa, že má vysporiadané finančné vzťahy so štátnym rozpočtom,</w:t>
      </w:r>
    </w:p>
    <w:p w14:paraId="384A1196" w14:textId="77777777" w:rsidR="005F057D" w:rsidRPr="00D2605D" w:rsidRDefault="005F057D" w:rsidP="005F057D">
      <w:pPr>
        <w:spacing w:after="0" w:line="240" w:lineRule="auto"/>
        <w:ind w:left="142"/>
        <w:jc w:val="both"/>
        <w:outlineLvl w:val="0"/>
        <w:rPr>
          <w:rFonts w:ascii="Times New Roman" w:hAnsi="Times New Roman" w:cs="Times New Roman"/>
        </w:rPr>
      </w:pPr>
    </w:p>
    <w:p w14:paraId="0C916829" w14:textId="77777777"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potvrdenie miestneho príslušného správcu dane, že žiadateľ nemá daňové nedoplatky, nie staršie ako tri mesiace,</w:t>
      </w:r>
    </w:p>
    <w:p w14:paraId="41559701" w14:textId="77777777" w:rsidR="005F057D" w:rsidRPr="00D2605D" w:rsidRDefault="005F057D" w:rsidP="005F057D">
      <w:pPr>
        <w:spacing w:after="0" w:line="240" w:lineRule="auto"/>
        <w:ind w:left="142"/>
        <w:jc w:val="both"/>
        <w:outlineLvl w:val="0"/>
        <w:rPr>
          <w:rFonts w:ascii="Times New Roman" w:hAnsi="Times New Roman" w:cs="Times New Roman"/>
        </w:rPr>
      </w:pPr>
    </w:p>
    <w:p w14:paraId="0B8EDE5A" w14:textId="77777777"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potvrdenie príslušného konkurzného súdu, nie staršie ako tri mesiace, že nie je voči nemu vedené konkurzné konanie, nie je v konkurze, v reštrukturalizácii a nebol proti nemu zamietnutý návrh na vyhlásenie konkurzu pre nedostatok majetku,</w:t>
      </w:r>
    </w:p>
    <w:p w14:paraId="02F4E623" w14:textId="77777777" w:rsidR="005F057D" w:rsidRPr="00D2605D" w:rsidRDefault="005F057D" w:rsidP="005F057D">
      <w:pPr>
        <w:spacing w:after="0" w:line="240" w:lineRule="auto"/>
        <w:ind w:left="142"/>
        <w:jc w:val="both"/>
        <w:outlineLvl w:val="0"/>
        <w:rPr>
          <w:rFonts w:ascii="Times New Roman" w:hAnsi="Times New Roman" w:cs="Times New Roman"/>
        </w:rPr>
      </w:pPr>
    </w:p>
    <w:p w14:paraId="082D6C1D" w14:textId="71EED81B" w:rsidR="005F057D" w:rsidRPr="00030F0C" w:rsidRDefault="005F057D" w:rsidP="00030F0C">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 xml:space="preserve">čestné vyhlásenie žiadateľa,  že voči nemu nie je vedený výkon rozhodnutia v zmysle § 8a bod 4 písm. c) zákona </w:t>
      </w:r>
      <w:r w:rsidR="00030F0C">
        <w:rPr>
          <w:rFonts w:ascii="Times New Roman" w:hAnsi="Times New Roman" w:cs="Times New Roman"/>
        </w:rPr>
        <w:t xml:space="preserve">č. </w:t>
      </w:r>
      <w:r w:rsidRPr="00D2605D">
        <w:rPr>
          <w:rFonts w:ascii="Times New Roman" w:hAnsi="Times New Roman" w:cs="Times New Roman"/>
        </w:rPr>
        <w:t>523/2004 Z. z.</w:t>
      </w:r>
      <w:r w:rsidR="00030F0C">
        <w:rPr>
          <w:rFonts w:ascii="Times New Roman" w:hAnsi="Times New Roman" w:cs="Times New Roman"/>
        </w:rPr>
        <w:t xml:space="preserve"> </w:t>
      </w:r>
      <w:r w:rsidR="00030F0C" w:rsidRPr="00030F0C">
        <w:rPr>
          <w:rFonts w:ascii="Times New Roman" w:hAnsi="Times New Roman" w:cs="Times New Roman"/>
        </w:rPr>
        <w:t>o</w:t>
      </w:r>
      <w:r w:rsidR="00030F0C">
        <w:rPr>
          <w:rFonts w:ascii="Times New Roman" w:hAnsi="Times New Roman" w:cs="Times New Roman"/>
        </w:rPr>
        <w:t> </w:t>
      </w:r>
      <w:r w:rsidR="00030F0C" w:rsidRPr="00030F0C">
        <w:rPr>
          <w:rFonts w:ascii="Times New Roman" w:hAnsi="Times New Roman" w:cs="Times New Roman"/>
        </w:rPr>
        <w:t>rozpočtových</w:t>
      </w:r>
      <w:r w:rsidR="00030F0C">
        <w:rPr>
          <w:rFonts w:ascii="Times New Roman" w:hAnsi="Times New Roman" w:cs="Times New Roman"/>
        </w:rPr>
        <w:t xml:space="preserve"> </w:t>
      </w:r>
      <w:r w:rsidR="00030F0C" w:rsidRPr="00030F0C">
        <w:rPr>
          <w:rFonts w:ascii="Times New Roman" w:hAnsi="Times New Roman" w:cs="Times New Roman"/>
        </w:rPr>
        <w:t>pravidlách</w:t>
      </w:r>
      <w:r w:rsidR="00030F0C">
        <w:rPr>
          <w:rFonts w:ascii="Times New Roman" w:hAnsi="Times New Roman" w:cs="Times New Roman"/>
        </w:rPr>
        <w:t xml:space="preserve"> </w:t>
      </w:r>
      <w:r w:rsidR="00030F0C" w:rsidRPr="00030F0C">
        <w:rPr>
          <w:rFonts w:ascii="Times New Roman" w:hAnsi="Times New Roman" w:cs="Times New Roman"/>
        </w:rPr>
        <w:t>verejnej</w:t>
      </w:r>
      <w:r w:rsidR="00030F0C">
        <w:rPr>
          <w:rFonts w:ascii="Times New Roman" w:hAnsi="Times New Roman" w:cs="Times New Roman"/>
        </w:rPr>
        <w:t xml:space="preserve"> </w:t>
      </w:r>
      <w:r w:rsidR="00030F0C" w:rsidRPr="00030F0C">
        <w:rPr>
          <w:rFonts w:ascii="Times New Roman" w:hAnsi="Times New Roman" w:cs="Times New Roman"/>
        </w:rPr>
        <w:t>správy</w:t>
      </w:r>
      <w:r w:rsidR="00030F0C">
        <w:rPr>
          <w:rFonts w:ascii="Times New Roman" w:hAnsi="Times New Roman" w:cs="Times New Roman"/>
        </w:rPr>
        <w:t xml:space="preserve"> </w:t>
      </w:r>
      <w:r w:rsidR="00030F0C" w:rsidRPr="00030F0C">
        <w:rPr>
          <w:rFonts w:ascii="Times New Roman" w:hAnsi="Times New Roman" w:cs="Times New Roman"/>
        </w:rPr>
        <w:t>a o</w:t>
      </w:r>
      <w:r w:rsidR="00030F0C">
        <w:rPr>
          <w:rFonts w:ascii="Times New Roman" w:hAnsi="Times New Roman" w:cs="Times New Roman"/>
        </w:rPr>
        <w:t> </w:t>
      </w:r>
      <w:r w:rsidR="00030F0C" w:rsidRPr="00030F0C">
        <w:rPr>
          <w:rFonts w:ascii="Times New Roman" w:hAnsi="Times New Roman" w:cs="Times New Roman"/>
        </w:rPr>
        <w:t>zmene</w:t>
      </w:r>
      <w:r w:rsidR="00030F0C">
        <w:rPr>
          <w:rFonts w:ascii="Times New Roman" w:hAnsi="Times New Roman" w:cs="Times New Roman"/>
        </w:rPr>
        <w:t xml:space="preserve"> </w:t>
      </w:r>
      <w:r w:rsidR="00030F0C" w:rsidRPr="00030F0C">
        <w:rPr>
          <w:rFonts w:ascii="Times New Roman" w:hAnsi="Times New Roman" w:cs="Times New Roman"/>
        </w:rPr>
        <w:t>a</w:t>
      </w:r>
      <w:r w:rsidR="00030F0C">
        <w:rPr>
          <w:rFonts w:ascii="Times New Roman" w:hAnsi="Times New Roman" w:cs="Times New Roman"/>
        </w:rPr>
        <w:t> </w:t>
      </w:r>
      <w:r w:rsidR="00030F0C" w:rsidRPr="00030F0C">
        <w:rPr>
          <w:rFonts w:ascii="Times New Roman" w:hAnsi="Times New Roman" w:cs="Times New Roman"/>
        </w:rPr>
        <w:t>doplnení</w:t>
      </w:r>
      <w:r w:rsidR="00030F0C">
        <w:rPr>
          <w:rFonts w:ascii="Times New Roman" w:hAnsi="Times New Roman" w:cs="Times New Roman"/>
        </w:rPr>
        <w:t xml:space="preserve"> </w:t>
      </w:r>
      <w:r w:rsidR="00030F0C" w:rsidRPr="00030F0C">
        <w:rPr>
          <w:rFonts w:ascii="Times New Roman" w:hAnsi="Times New Roman" w:cs="Times New Roman"/>
        </w:rPr>
        <w:t>niektorých zákonov</w:t>
      </w:r>
      <w:r w:rsidR="00030F0C">
        <w:rPr>
          <w:rFonts w:ascii="Times New Roman" w:hAnsi="Times New Roman" w:cs="Times New Roman"/>
        </w:rPr>
        <w:t>.</w:t>
      </w:r>
    </w:p>
    <w:p w14:paraId="51994C22" w14:textId="77777777" w:rsidR="005F057D" w:rsidRPr="00D2605D" w:rsidRDefault="005F057D" w:rsidP="005F057D">
      <w:pPr>
        <w:spacing w:after="0" w:line="240" w:lineRule="auto"/>
        <w:ind w:left="142"/>
        <w:jc w:val="both"/>
        <w:outlineLvl w:val="0"/>
        <w:rPr>
          <w:rFonts w:ascii="Times New Roman" w:hAnsi="Times New Roman" w:cs="Times New Roman"/>
        </w:rPr>
      </w:pPr>
    </w:p>
    <w:p w14:paraId="010A9CA6" w14:textId="77777777"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 xml:space="preserve">potvrdenie príslušného inšpektorátu práce nie staršie ako tri mesiace, že neporušil v predchádzajúcich troch rokoch zákaz nelegálneho zamestnávania, </w:t>
      </w:r>
    </w:p>
    <w:p w14:paraId="0F282A81" w14:textId="77777777" w:rsidR="005F057D" w:rsidRPr="00D2605D" w:rsidRDefault="005F057D" w:rsidP="005F057D">
      <w:pPr>
        <w:spacing w:after="0" w:line="240" w:lineRule="auto"/>
        <w:ind w:left="142"/>
        <w:jc w:val="both"/>
        <w:outlineLvl w:val="0"/>
        <w:rPr>
          <w:rFonts w:ascii="Times New Roman" w:hAnsi="Times New Roman" w:cs="Times New Roman"/>
        </w:rPr>
      </w:pPr>
    </w:p>
    <w:p w14:paraId="12F35210" w14:textId="77777777"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potvrdenie Sociálnej poisťovne a každej zdravotnej poisťovne, nie staršie ako tri mesiace, že nemá evidované nedoplatky poistného na zdravotné poistenie, sociálne poistenie a príspevkov na starobné dôchodkové sporenie,</w:t>
      </w:r>
    </w:p>
    <w:p w14:paraId="1B9FDB76" w14:textId="77777777" w:rsidR="007A7E1E" w:rsidRPr="00D2605D" w:rsidRDefault="007A7E1E" w:rsidP="007A7E1E">
      <w:pPr>
        <w:pStyle w:val="Odsekzoznamu"/>
        <w:spacing w:after="0" w:line="240" w:lineRule="auto"/>
        <w:ind w:left="862"/>
        <w:jc w:val="both"/>
        <w:outlineLvl w:val="0"/>
        <w:rPr>
          <w:rFonts w:ascii="Times New Roman" w:hAnsi="Times New Roman" w:cs="Times New Roman"/>
        </w:rPr>
      </w:pPr>
    </w:p>
    <w:p w14:paraId="5EB2FD11" w14:textId="77777777" w:rsidR="00D5095B" w:rsidRPr="00D5095B" w:rsidRDefault="00D5095B" w:rsidP="00D5095B">
      <w:pPr>
        <w:pStyle w:val="Odsekzoznamu"/>
        <w:numPr>
          <w:ilvl w:val="0"/>
          <w:numId w:val="40"/>
        </w:numPr>
        <w:rPr>
          <w:rFonts w:ascii="Times New Roman" w:hAnsi="Times New Roman" w:cs="Times New Roman"/>
        </w:rPr>
      </w:pPr>
      <w:r w:rsidRPr="00D5095B">
        <w:rPr>
          <w:rFonts w:ascii="Times New Roman" w:hAnsi="Times New Roman" w:cs="Times New Roman"/>
        </w:rPr>
        <w:t>potvrdenie, že žiadateľ je zapísaný v registri partnerov verejného sektora, ak ide o žiadateľa, ktorý má povinnosť zapisovať sa do registra partnerov verejného sektora,</w:t>
      </w:r>
    </w:p>
    <w:p w14:paraId="13A36A67" w14:textId="77777777" w:rsidR="00D5095B" w:rsidRDefault="00D5095B" w:rsidP="00D5095B">
      <w:pPr>
        <w:pStyle w:val="Odsekzoznamu"/>
        <w:spacing w:after="0" w:line="240" w:lineRule="auto"/>
        <w:ind w:left="862"/>
        <w:jc w:val="both"/>
        <w:outlineLvl w:val="0"/>
        <w:rPr>
          <w:rFonts w:ascii="Times New Roman" w:hAnsi="Times New Roman" w:cs="Times New Roman"/>
        </w:rPr>
      </w:pPr>
    </w:p>
    <w:p w14:paraId="7F35BEE4" w14:textId="72E56F41" w:rsidR="007A7E1E" w:rsidRPr="00D2605D" w:rsidRDefault="00D5095B" w:rsidP="00D5095B">
      <w:pPr>
        <w:pStyle w:val="Odsekzoznamu"/>
        <w:numPr>
          <w:ilvl w:val="0"/>
          <w:numId w:val="40"/>
        </w:numPr>
        <w:spacing w:after="0" w:line="240" w:lineRule="auto"/>
        <w:jc w:val="both"/>
        <w:outlineLvl w:val="0"/>
        <w:rPr>
          <w:rFonts w:ascii="Times New Roman" w:hAnsi="Times New Roman" w:cs="Times New Roman"/>
        </w:rPr>
      </w:pPr>
      <w:r w:rsidRPr="00D5095B">
        <w:rPr>
          <w:rFonts w:ascii="Times New Roman" w:hAnsi="Times New Roman" w:cs="Times New Roman"/>
        </w:rPr>
        <w:t>výpis z registra trestov v zmysle zákona § 8a, bod 4 písm. f) a g) zákona č. 523/2004 Z. z., nie starší ako 3 mesiace</w:t>
      </w:r>
      <w:r w:rsidR="007A7E1E" w:rsidRPr="00D2605D">
        <w:rPr>
          <w:rFonts w:ascii="Times New Roman" w:hAnsi="Times New Roman" w:cs="Times New Roman"/>
        </w:rPr>
        <w:t xml:space="preserve">,  </w:t>
      </w:r>
    </w:p>
    <w:p w14:paraId="4BE929FD" w14:textId="77777777" w:rsidR="005F057D" w:rsidRPr="00D2605D" w:rsidRDefault="005F057D" w:rsidP="005F057D">
      <w:pPr>
        <w:spacing w:after="0" w:line="240" w:lineRule="auto"/>
        <w:ind w:left="142"/>
        <w:jc w:val="both"/>
        <w:outlineLvl w:val="0"/>
        <w:rPr>
          <w:rFonts w:ascii="Times New Roman" w:hAnsi="Times New Roman" w:cs="Times New Roman"/>
        </w:rPr>
      </w:pPr>
    </w:p>
    <w:p w14:paraId="4AFC9DCF" w14:textId="77777777"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lang w:val="cs-CZ"/>
        </w:rPr>
        <w:t xml:space="preserve">čestné </w:t>
      </w:r>
      <w:r w:rsidRPr="00D2605D">
        <w:rPr>
          <w:rFonts w:ascii="Times New Roman" w:hAnsi="Times New Roman" w:cs="Times New Roman"/>
        </w:rPr>
        <w:t>vyhlásenie žiadateľa, že na projekt, na ktorý žiada dotáciu, nečerpá pomoc z iných verejných zdrojov,</w:t>
      </w:r>
    </w:p>
    <w:p w14:paraId="583EF24D" w14:textId="77777777" w:rsidR="005F057D" w:rsidRPr="00D2605D" w:rsidRDefault="005F057D" w:rsidP="005F057D">
      <w:pPr>
        <w:spacing w:after="0" w:line="240" w:lineRule="auto"/>
        <w:ind w:left="142"/>
        <w:jc w:val="both"/>
        <w:outlineLvl w:val="0"/>
        <w:rPr>
          <w:rFonts w:ascii="Times New Roman" w:hAnsi="Times New Roman" w:cs="Times New Roman"/>
        </w:rPr>
      </w:pPr>
    </w:p>
    <w:p w14:paraId="01E26797" w14:textId="77777777"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vyhlásenie, že nie je podnikom v ťažkostiach podľa usmernení Spoločenstva o štátnej pomoci na záchranu a reštrukturalizáciu firiem v ťažkostiach 2014/C249/01,</w:t>
      </w:r>
    </w:p>
    <w:p w14:paraId="65ACC9BF" w14:textId="77777777" w:rsidR="005F057D" w:rsidRPr="00D2605D" w:rsidRDefault="005F057D" w:rsidP="005F057D">
      <w:pPr>
        <w:spacing w:after="0" w:line="240" w:lineRule="auto"/>
        <w:ind w:left="142"/>
        <w:jc w:val="both"/>
        <w:outlineLvl w:val="0"/>
        <w:rPr>
          <w:rFonts w:ascii="Times New Roman" w:hAnsi="Times New Roman" w:cs="Times New Roman"/>
        </w:rPr>
      </w:pPr>
    </w:p>
    <w:p w14:paraId="30C47F94" w14:textId="66E9FCBC" w:rsidR="005F057D" w:rsidRPr="00D2605D" w:rsidRDefault="005F057D"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vyhlásenie žiadateľa, že voči nemu nie je nárokované vrátenie pomoci na základe predchádzajúceho rozhodnutia Európskej komisie, ktorým bola poskytnutá pomoc označená za neoprávnenú a nezlučiteľnú s vnútorným trhom</w:t>
      </w:r>
      <w:r w:rsidR="00620AFF">
        <w:rPr>
          <w:rFonts w:ascii="Times New Roman" w:hAnsi="Times New Roman" w:cs="Times New Roman"/>
        </w:rPr>
        <w:t>,</w:t>
      </w:r>
    </w:p>
    <w:p w14:paraId="7D5F1D6A" w14:textId="77777777" w:rsidR="00E47D89" w:rsidRPr="00D2605D" w:rsidRDefault="00E47D89" w:rsidP="005F057D">
      <w:pPr>
        <w:spacing w:after="0" w:line="240" w:lineRule="auto"/>
        <w:ind w:left="142"/>
        <w:jc w:val="both"/>
        <w:outlineLvl w:val="0"/>
        <w:rPr>
          <w:rFonts w:ascii="Times New Roman" w:hAnsi="Times New Roman" w:cs="Times New Roman"/>
        </w:rPr>
      </w:pPr>
    </w:p>
    <w:p w14:paraId="44F864BE" w14:textId="21411326" w:rsidR="00F02F2B" w:rsidRDefault="00F02F2B" w:rsidP="007A7E1E">
      <w:pPr>
        <w:pStyle w:val="Odsekzoznamu"/>
        <w:numPr>
          <w:ilvl w:val="0"/>
          <w:numId w:val="40"/>
        </w:numPr>
        <w:spacing w:after="0" w:line="240" w:lineRule="auto"/>
        <w:jc w:val="both"/>
        <w:outlineLvl w:val="0"/>
        <w:rPr>
          <w:rFonts w:ascii="Times New Roman" w:hAnsi="Times New Roman" w:cs="Times New Roman"/>
        </w:rPr>
      </w:pPr>
      <w:r w:rsidRPr="00D2605D">
        <w:rPr>
          <w:rFonts w:ascii="Times New Roman" w:hAnsi="Times New Roman" w:cs="Times New Roman"/>
        </w:rPr>
        <w:t>prehľad o doteraz poskytnutej štátnej pomoci (v členení poskytovateľ pomoci, výška pomoci, účel pomoci, oprávnené náklady) a pomoci de minimis a informácie, či súbežne nežiada o poskytnutie štátnej pomoci a pomoci de minimis aj od iných poskytovateľov pomoci alebo v rámci iných schém pomoci pre účely posúdenia kumulácie pomoci</w:t>
      </w:r>
      <w:r w:rsidR="00620AFF">
        <w:rPr>
          <w:rFonts w:ascii="Times New Roman" w:hAnsi="Times New Roman" w:cs="Times New Roman"/>
        </w:rPr>
        <w:t>,</w:t>
      </w:r>
      <w:r w:rsidRPr="00D2605D">
        <w:rPr>
          <w:rFonts w:ascii="Times New Roman" w:hAnsi="Times New Roman" w:cs="Times New Roman"/>
        </w:rPr>
        <w:t xml:space="preserve">  </w:t>
      </w:r>
    </w:p>
    <w:p w14:paraId="083DA2F8" w14:textId="77777777" w:rsidR="00620AFF" w:rsidRDefault="00620AFF" w:rsidP="00620AFF">
      <w:pPr>
        <w:pStyle w:val="Odsekzoznamu"/>
        <w:spacing w:after="0" w:line="240" w:lineRule="auto"/>
        <w:ind w:left="862"/>
        <w:jc w:val="both"/>
        <w:outlineLvl w:val="0"/>
        <w:rPr>
          <w:rFonts w:ascii="Times New Roman" w:hAnsi="Times New Roman" w:cs="Times New Roman"/>
        </w:rPr>
      </w:pPr>
    </w:p>
    <w:p w14:paraId="3FA1C4AF" w14:textId="77777777" w:rsidR="00D5095B" w:rsidRPr="00D5095B" w:rsidRDefault="00D5095B" w:rsidP="00D5095B">
      <w:pPr>
        <w:pStyle w:val="Odsekzoznamu"/>
        <w:numPr>
          <w:ilvl w:val="0"/>
          <w:numId w:val="40"/>
        </w:numPr>
        <w:rPr>
          <w:rFonts w:ascii="Times New Roman" w:hAnsi="Times New Roman" w:cs="Times New Roman"/>
        </w:rPr>
      </w:pPr>
      <w:r w:rsidRPr="00D5095B">
        <w:rPr>
          <w:rFonts w:ascii="Times New Roman" w:hAnsi="Times New Roman" w:cs="Times New Roman"/>
        </w:rPr>
        <w:t>čestné vyhlásenie o vylúčení konfliktov záujmu,</w:t>
      </w:r>
    </w:p>
    <w:p w14:paraId="3C033714" w14:textId="77777777" w:rsidR="00D5095B" w:rsidRDefault="00D5095B" w:rsidP="00D5095B">
      <w:pPr>
        <w:pStyle w:val="Odsekzoznamu"/>
        <w:spacing w:after="0" w:line="240" w:lineRule="auto"/>
        <w:ind w:left="862"/>
        <w:jc w:val="both"/>
        <w:outlineLvl w:val="0"/>
        <w:rPr>
          <w:rFonts w:ascii="Times New Roman" w:hAnsi="Times New Roman" w:cs="Times New Roman"/>
        </w:rPr>
      </w:pPr>
    </w:p>
    <w:p w14:paraId="6264DB5F" w14:textId="77777777" w:rsidR="00620AFF" w:rsidRDefault="00620AFF" w:rsidP="00620AFF">
      <w:pPr>
        <w:pStyle w:val="Odsekzoznamu"/>
        <w:numPr>
          <w:ilvl w:val="0"/>
          <w:numId w:val="40"/>
        </w:numPr>
        <w:spacing w:after="0" w:line="240" w:lineRule="auto"/>
        <w:jc w:val="both"/>
        <w:outlineLvl w:val="0"/>
        <w:rPr>
          <w:rFonts w:ascii="Times New Roman" w:hAnsi="Times New Roman" w:cs="Times New Roman"/>
        </w:rPr>
      </w:pPr>
      <w:r w:rsidRPr="00620AFF">
        <w:rPr>
          <w:rFonts w:ascii="Times New Roman" w:hAnsi="Times New Roman" w:cs="Times New Roman"/>
        </w:rPr>
        <w:t xml:space="preserve">čestné vyhlásenie žiadateľa, že ani on a ani iný zahraničný žiadateľ nemajú spoločného vlastníka a nie sú majetkovo prepojení, </w:t>
      </w:r>
    </w:p>
    <w:p w14:paraId="5240B4EF" w14:textId="77777777" w:rsidR="00620AFF" w:rsidRPr="00620AFF" w:rsidRDefault="00620AFF" w:rsidP="00620AFF">
      <w:pPr>
        <w:pStyle w:val="Odsekzoznamu"/>
        <w:spacing w:after="0" w:line="240" w:lineRule="auto"/>
        <w:ind w:left="862"/>
        <w:jc w:val="both"/>
        <w:outlineLvl w:val="0"/>
        <w:rPr>
          <w:rFonts w:ascii="Times New Roman" w:hAnsi="Times New Roman" w:cs="Times New Roman"/>
        </w:rPr>
      </w:pPr>
    </w:p>
    <w:p w14:paraId="176A2478" w14:textId="77777777" w:rsidR="00620AFF" w:rsidRDefault="00620AFF" w:rsidP="00620AFF">
      <w:pPr>
        <w:pStyle w:val="Odsekzoznamu"/>
        <w:numPr>
          <w:ilvl w:val="0"/>
          <w:numId w:val="40"/>
        </w:numPr>
        <w:spacing w:after="0" w:line="240" w:lineRule="auto"/>
        <w:jc w:val="both"/>
        <w:outlineLvl w:val="0"/>
        <w:rPr>
          <w:rFonts w:ascii="Times New Roman" w:hAnsi="Times New Roman" w:cs="Times New Roman"/>
        </w:rPr>
      </w:pPr>
      <w:r w:rsidRPr="00620AFF">
        <w:rPr>
          <w:rFonts w:ascii="Times New Roman" w:hAnsi="Times New Roman" w:cs="Times New Roman"/>
        </w:rPr>
        <w:t>doklady preukazujúce existenciu platných zmluvných vzťahov o spolupráci medzi partnermi projektu, t. j. slovenským žiadateľom a izraelským partnerom podpísané oboma zmluvnými stranami,</w:t>
      </w:r>
    </w:p>
    <w:p w14:paraId="5E05DBCB" w14:textId="77777777" w:rsidR="00620AFF" w:rsidRPr="00620AFF" w:rsidRDefault="00620AFF" w:rsidP="00620AFF">
      <w:pPr>
        <w:pStyle w:val="Odsekzoznamu"/>
        <w:spacing w:after="0" w:line="240" w:lineRule="auto"/>
        <w:ind w:left="862"/>
        <w:jc w:val="both"/>
        <w:outlineLvl w:val="0"/>
        <w:rPr>
          <w:rFonts w:ascii="Times New Roman" w:hAnsi="Times New Roman" w:cs="Times New Roman"/>
        </w:rPr>
      </w:pPr>
    </w:p>
    <w:p w14:paraId="21CDF089" w14:textId="77777777" w:rsidR="00620AFF" w:rsidRPr="00620AFF" w:rsidRDefault="00620AFF" w:rsidP="00620AFF">
      <w:pPr>
        <w:pStyle w:val="Odsekzoznamu"/>
        <w:numPr>
          <w:ilvl w:val="0"/>
          <w:numId w:val="40"/>
        </w:numPr>
        <w:spacing w:after="0" w:line="240" w:lineRule="auto"/>
        <w:jc w:val="both"/>
        <w:outlineLvl w:val="0"/>
        <w:rPr>
          <w:rFonts w:ascii="Times New Roman" w:hAnsi="Times New Roman" w:cs="Times New Roman"/>
        </w:rPr>
      </w:pPr>
      <w:r w:rsidRPr="00620AFF">
        <w:rPr>
          <w:rFonts w:ascii="Times New Roman" w:hAnsi="Times New Roman" w:cs="Times New Roman"/>
        </w:rPr>
        <w:t>doklady preukazujúce zmluvu o spolupráci a úprave vlastníckych vzťahov k poznatkom a výsledkom projektu a práv na ich využívanie, pokiaľ sa na riešení projektu na slovenskej strane podieľa viacero účastníkov.</w:t>
      </w:r>
    </w:p>
    <w:p w14:paraId="74917FEC" w14:textId="77777777" w:rsidR="00620AFF" w:rsidRPr="00D2605D" w:rsidRDefault="00620AFF" w:rsidP="00620AFF">
      <w:pPr>
        <w:pStyle w:val="Odsekzoznamu"/>
        <w:spacing w:after="0" w:line="240" w:lineRule="auto"/>
        <w:ind w:left="862"/>
        <w:jc w:val="both"/>
        <w:outlineLvl w:val="0"/>
        <w:rPr>
          <w:rFonts w:ascii="Times New Roman" w:hAnsi="Times New Roman" w:cs="Times New Roman"/>
        </w:rPr>
      </w:pPr>
    </w:p>
    <w:p w14:paraId="0CE57DDE" w14:textId="77777777" w:rsidR="00AF5817" w:rsidRPr="00D2605D" w:rsidRDefault="00AF5817" w:rsidP="00DC435C">
      <w:pPr>
        <w:spacing w:after="0"/>
        <w:ind w:left="142"/>
        <w:jc w:val="both"/>
        <w:outlineLvl w:val="0"/>
        <w:rPr>
          <w:rFonts w:ascii="Times New Roman" w:hAnsi="Times New Roman" w:cs="Times New Roman"/>
        </w:rPr>
      </w:pPr>
    </w:p>
    <w:p w14:paraId="5B1A6E4F" w14:textId="1D9A963F" w:rsidR="00B944AE" w:rsidRPr="00D2605D" w:rsidRDefault="00231F8A" w:rsidP="00DC435C">
      <w:pPr>
        <w:spacing w:after="0"/>
        <w:ind w:left="142"/>
        <w:jc w:val="both"/>
        <w:outlineLvl w:val="0"/>
        <w:rPr>
          <w:rFonts w:ascii="Times New Roman" w:hAnsi="Times New Roman" w:cs="Times New Roman"/>
        </w:rPr>
      </w:pPr>
      <w:r w:rsidRPr="00D2605D">
        <w:rPr>
          <w:rFonts w:ascii="Times New Roman" w:hAnsi="Times New Roman" w:cs="Times New Roman"/>
        </w:rPr>
        <w:t>V</w:t>
      </w:r>
      <w:r w:rsidR="006E4DA1" w:rsidRPr="00D2605D">
        <w:rPr>
          <w:rFonts w:ascii="Times New Roman" w:hAnsi="Times New Roman" w:cs="Times New Roman"/>
        </w:rPr>
        <w:t> </w:t>
      </w:r>
      <w:r w:rsidRPr="00D2605D">
        <w:rPr>
          <w:rFonts w:ascii="Times New Roman" w:hAnsi="Times New Roman" w:cs="Times New Roman"/>
        </w:rPr>
        <w:t>prípade</w:t>
      </w:r>
      <w:r w:rsidR="006E4DA1" w:rsidRPr="00D2605D">
        <w:rPr>
          <w:rFonts w:ascii="Times New Roman" w:hAnsi="Times New Roman" w:cs="Times New Roman"/>
        </w:rPr>
        <w:t>,</w:t>
      </w:r>
      <w:r w:rsidRPr="00D2605D">
        <w:rPr>
          <w:rFonts w:ascii="Times New Roman" w:hAnsi="Times New Roman" w:cs="Times New Roman"/>
        </w:rPr>
        <w:t xml:space="preserve"> že </w:t>
      </w:r>
      <w:r w:rsidR="002C4FEE" w:rsidRPr="00D2605D">
        <w:rPr>
          <w:rFonts w:ascii="Times New Roman" w:hAnsi="Times New Roman" w:cs="Times New Roman"/>
        </w:rPr>
        <w:t>v </w:t>
      </w:r>
      <w:r w:rsidRPr="00D2605D">
        <w:rPr>
          <w:rFonts w:ascii="Times New Roman" w:hAnsi="Times New Roman" w:cs="Times New Roman"/>
        </w:rPr>
        <w:t>žiadateľovi chýbajú</w:t>
      </w:r>
      <w:r w:rsidR="006E4DA1" w:rsidRPr="00D2605D">
        <w:rPr>
          <w:rFonts w:ascii="Times New Roman" w:hAnsi="Times New Roman" w:cs="Times New Roman"/>
        </w:rPr>
        <w:t xml:space="preserve"> v žiadosti </w:t>
      </w:r>
      <w:r w:rsidR="00994B3F" w:rsidRPr="00D2605D">
        <w:rPr>
          <w:rFonts w:ascii="Times New Roman" w:hAnsi="Times New Roman" w:cs="Times New Roman"/>
        </w:rPr>
        <w:t xml:space="preserve"> </w:t>
      </w:r>
      <w:r w:rsidRPr="00D2605D">
        <w:rPr>
          <w:rFonts w:ascii="Times New Roman" w:hAnsi="Times New Roman" w:cs="Times New Roman"/>
        </w:rPr>
        <w:t>potvrden</w:t>
      </w:r>
      <w:r w:rsidR="00994B3F" w:rsidRPr="00D2605D">
        <w:rPr>
          <w:rFonts w:ascii="Times New Roman" w:hAnsi="Times New Roman" w:cs="Times New Roman"/>
        </w:rPr>
        <w:t>ia</w:t>
      </w:r>
      <w:r w:rsidRPr="00D2605D">
        <w:rPr>
          <w:rFonts w:ascii="Times New Roman" w:hAnsi="Times New Roman" w:cs="Times New Roman"/>
        </w:rPr>
        <w:t xml:space="preserve"> od subjektov štátnej a verejnej správy (ako napríklad: </w:t>
      </w:r>
      <w:r w:rsidR="00CA0A34" w:rsidRPr="00D2605D">
        <w:rPr>
          <w:rFonts w:ascii="Times New Roman" w:hAnsi="Times New Roman" w:cs="Times New Roman"/>
        </w:rPr>
        <w:t>potvrdenie príslušného správcu dane, potvrdenie Sociálnej poisťovne</w:t>
      </w:r>
      <w:r w:rsidR="00470E35" w:rsidRPr="00D2605D">
        <w:rPr>
          <w:rFonts w:ascii="Times New Roman" w:hAnsi="Times New Roman" w:cs="Times New Roman"/>
        </w:rPr>
        <w:t>,</w:t>
      </w:r>
      <w:r w:rsidR="00CA0A34" w:rsidRPr="00D2605D">
        <w:rPr>
          <w:rFonts w:ascii="Times New Roman" w:hAnsi="Times New Roman" w:cs="Times New Roman"/>
        </w:rPr>
        <w:t xml:space="preserve"> zdravotn</w:t>
      </w:r>
      <w:r w:rsidR="00470E35" w:rsidRPr="00D2605D">
        <w:rPr>
          <w:rFonts w:ascii="Times New Roman" w:hAnsi="Times New Roman" w:cs="Times New Roman"/>
        </w:rPr>
        <w:t>ých</w:t>
      </w:r>
      <w:r w:rsidR="00CA0A34" w:rsidRPr="00D2605D">
        <w:rPr>
          <w:rFonts w:ascii="Times New Roman" w:hAnsi="Times New Roman" w:cs="Times New Roman"/>
        </w:rPr>
        <w:t xml:space="preserve"> poisťov</w:t>
      </w:r>
      <w:r w:rsidR="00470E35" w:rsidRPr="00D2605D">
        <w:rPr>
          <w:rFonts w:ascii="Times New Roman" w:hAnsi="Times New Roman" w:cs="Times New Roman"/>
        </w:rPr>
        <w:t xml:space="preserve">ní </w:t>
      </w:r>
      <w:r w:rsidR="00CA0A34" w:rsidRPr="00D2605D">
        <w:rPr>
          <w:rFonts w:ascii="Times New Roman" w:hAnsi="Times New Roman" w:cs="Times New Roman"/>
        </w:rPr>
        <w:t xml:space="preserve"> a pod.)</w:t>
      </w:r>
      <w:r w:rsidR="002C4FEE" w:rsidRPr="00D2605D">
        <w:rPr>
          <w:rFonts w:ascii="Times New Roman" w:hAnsi="Times New Roman" w:cs="Times New Roman"/>
        </w:rPr>
        <w:t xml:space="preserve"> z dôvodu, že k dátumu podania žiadosti mu neboli doručené, </w:t>
      </w:r>
      <w:r w:rsidR="00CA0A34" w:rsidRPr="00D2605D">
        <w:rPr>
          <w:rFonts w:ascii="Times New Roman" w:hAnsi="Times New Roman" w:cs="Times New Roman"/>
          <w:u w:val="single"/>
        </w:rPr>
        <w:t>žiadateľ je povinný doložiť písomné žiadosti, ktoré zaslal na tieto organizácie.</w:t>
      </w:r>
      <w:r w:rsidR="00CA0A34" w:rsidRPr="00D2605D">
        <w:rPr>
          <w:rFonts w:ascii="Times New Roman" w:hAnsi="Times New Roman" w:cs="Times New Roman"/>
        </w:rPr>
        <w:t xml:space="preserve"> V tomto prípade </w:t>
      </w:r>
      <w:r w:rsidR="006E4DA1" w:rsidRPr="00D2605D">
        <w:rPr>
          <w:rFonts w:ascii="Times New Roman" w:hAnsi="Times New Roman" w:cs="Times New Roman"/>
        </w:rPr>
        <w:t xml:space="preserve"> bude </w:t>
      </w:r>
      <w:r w:rsidR="00CA0A34" w:rsidRPr="00D2605D">
        <w:rPr>
          <w:rFonts w:ascii="Times New Roman" w:hAnsi="Times New Roman" w:cs="Times New Roman"/>
        </w:rPr>
        <w:t xml:space="preserve">žiadosť akceptovaná a vykonávateľ vyzve žiadateľa na doplnenie </w:t>
      </w:r>
      <w:r w:rsidR="006E4DA1" w:rsidRPr="00D2605D">
        <w:rPr>
          <w:rFonts w:ascii="Times New Roman" w:hAnsi="Times New Roman" w:cs="Times New Roman"/>
        </w:rPr>
        <w:t xml:space="preserve">týchto dokumentov </w:t>
      </w:r>
      <w:r w:rsidR="00CA0A34" w:rsidRPr="00D2605D">
        <w:rPr>
          <w:rFonts w:ascii="Times New Roman" w:hAnsi="Times New Roman" w:cs="Times New Roman"/>
        </w:rPr>
        <w:t xml:space="preserve">do 10 pracovných dní </w:t>
      </w:r>
      <w:r w:rsidR="00C57D37" w:rsidRPr="00D2605D">
        <w:rPr>
          <w:rFonts w:ascii="Times New Roman" w:hAnsi="Times New Roman" w:cs="Times New Roman"/>
        </w:rPr>
        <w:t xml:space="preserve">odo dňa doručenia žiadosti </w:t>
      </w:r>
      <w:r w:rsidR="00CA0A34" w:rsidRPr="00D2605D">
        <w:rPr>
          <w:rFonts w:ascii="Times New Roman" w:hAnsi="Times New Roman" w:cs="Times New Roman"/>
        </w:rPr>
        <w:t>(v súlade s</w:t>
      </w:r>
      <w:r w:rsidR="00450786" w:rsidRPr="00D2605D">
        <w:rPr>
          <w:rFonts w:ascii="Times New Roman" w:hAnsi="Times New Roman" w:cs="Times New Roman"/>
        </w:rPr>
        <w:t> </w:t>
      </w:r>
      <w:r w:rsidR="00CA0A34" w:rsidRPr="00D2605D">
        <w:rPr>
          <w:rFonts w:ascii="Times New Roman" w:hAnsi="Times New Roman" w:cs="Times New Roman"/>
        </w:rPr>
        <w:t>bodom</w:t>
      </w:r>
      <w:r w:rsidR="00450786" w:rsidRPr="00D2605D">
        <w:rPr>
          <w:rFonts w:ascii="Times New Roman" w:hAnsi="Times New Roman" w:cs="Times New Roman"/>
        </w:rPr>
        <w:t xml:space="preserve"> </w:t>
      </w:r>
      <w:r w:rsidR="00CA0A34" w:rsidRPr="00D2605D">
        <w:rPr>
          <w:rFonts w:ascii="Times New Roman" w:hAnsi="Times New Roman" w:cs="Times New Roman"/>
        </w:rPr>
        <w:t>1</w:t>
      </w:r>
      <w:r w:rsidR="00C57D37" w:rsidRPr="00D2605D">
        <w:rPr>
          <w:rFonts w:ascii="Times New Roman" w:hAnsi="Times New Roman" w:cs="Times New Roman"/>
        </w:rPr>
        <w:t>2</w:t>
      </w:r>
      <w:r w:rsidR="00AE6419" w:rsidRPr="00D2605D">
        <w:rPr>
          <w:rFonts w:ascii="Times New Roman" w:hAnsi="Times New Roman" w:cs="Times New Roman"/>
        </w:rPr>
        <w:t>.</w:t>
      </w:r>
      <w:r w:rsidR="00C57D37" w:rsidRPr="00D2605D">
        <w:rPr>
          <w:rFonts w:ascii="Times New Roman" w:hAnsi="Times New Roman" w:cs="Times New Roman"/>
        </w:rPr>
        <w:t xml:space="preserve"> Výzvy). </w:t>
      </w:r>
    </w:p>
    <w:p w14:paraId="2006C38A" w14:textId="77777777" w:rsidR="00B944AE" w:rsidRPr="00D2605D" w:rsidRDefault="00B944AE" w:rsidP="00DC435C">
      <w:pPr>
        <w:spacing w:after="0"/>
        <w:ind w:left="142"/>
        <w:jc w:val="both"/>
        <w:outlineLvl w:val="0"/>
        <w:rPr>
          <w:rFonts w:ascii="Times New Roman" w:hAnsi="Times New Roman" w:cs="Times New Roman"/>
        </w:rPr>
      </w:pPr>
    </w:p>
    <w:p w14:paraId="3E883BC2" w14:textId="77777777" w:rsidR="00470E35" w:rsidRPr="00D2605D" w:rsidRDefault="006E4DA1" w:rsidP="00DC435C">
      <w:pPr>
        <w:spacing w:after="0"/>
        <w:ind w:left="142"/>
        <w:jc w:val="both"/>
        <w:outlineLvl w:val="0"/>
        <w:rPr>
          <w:rFonts w:ascii="Times New Roman" w:hAnsi="Times New Roman" w:cs="Times New Roman"/>
        </w:rPr>
      </w:pPr>
      <w:r w:rsidRPr="00D2605D">
        <w:rPr>
          <w:rFonts w:ascii="Times New Roman" w:hAnsi="Times New Roman" w:cs="Times New Roman"/>
        </w:rPr>
        <w:t>Ak</w:t>
      </w:r>
      <w:r w:rsidR="00CA0A34" w:rsidRPr="00D2605D">
        <w:rPr>
          <w:rFonts w:ascii="Times New Roman" w:hAnsi="Times New Roman" w:cs="Times New Roman"/>
        </w:rPr>
        <w:t xml:space="preserve"> žiadateľ nepredloží vyššie uvedené potvrdenia </w:t>
      </w:r>
      <w:r w:rsidR="00450786" w:rsidRPr="00D2605D">
        <w:rPr>
          <w:rFonts w:ascii="Times New Roman" w:hAnsi="Times New Roman" w:cs="Times New Roman"/>
        </w:rPr>
        <w:t>v predmetnom termíne, ta</w:t>
      </w:r>
      <w:r w:rsidR="00C57D37" w:rsidRPr="00D2605D">
        <w:rPr>
          <w:rFonts w:ascii="Times New Roman" w:hAnsi="Times New Roman" w:cs="Times New Roman"/>
        </w:rPr>
        <w:t xml:space="preserve">káto </w:t>
      </w:r>
      <w:r w:rsidR="00CA0A34" w:rsidRPr="00D2605D">
        <w:rPr>
          <w:rFonts w:ascii="Times New Roman" w:hAnsi="Times New Roman" w:cs="Times New Roman"/>
        </w:rPr>
        <w:t xml:space="preserve">žiadosť bude vyradená  </w:t>
      </w:r>
      <w:r w:rsidR="00C57D37" w:rsidRPr="00D2605D">
        <w:rPr>
          <w:rFonts w:ascii="Times New Roman" w:hAnsi="Times New Roman" w:cs="Times New Roman"/>
        </w:rPr>
        <w:t xml:space="preserve">z ďalšieho procesu posudzovania.  </w:t>
      </w:r>
      <w:r w:rsidR="00CA0A34" w:rsidRPr="00D2605D">
        <w:rPr>
          <w:rFonts w:ascii="Times New Roman" w:hAnsi="Times New Roman" w:cs="Times New Roman"/>
        </w:rPr>
        <w:t xml:space="preserve">  </w:t>
      </w:r>
    </w:p>
    <w:p w14:paraId="0B6944EA" w14:textId="77777777" w:rsidR="00343AC0" w:rsidRPr="00D2605D" w:rsidRDefault="00343AC0" w:rsidP="00DC435C">
      <w:pPr>
        <w:spacing w:after="0"/>
        <w:ind w:left="142"/>
        <w:jc w:val="both"/>
        <w:outlineLvl w:val="0"/>
        <w:rPr>
          <w:rFonts w:ascii="Times New Roman" w:hAnsi="Times New Roman" w:cs="Times New Roman"/>
        </w:rPr>
      </w:pPr>
    </w:p>
    <w:p w14:paraId="60858AC4" w14:textId="77777777" w:rsidR="00387FD3" w:rsidRPr="00D2605D" w:rsidRDefault="00387FD3" w:rsidP="00DC435C">
      <w:pPr>
        <w:spacing w:after="0"/>
        <w:ind w:left="142"/>
        <w:jc w:val="both"/>
        <w:outlineLvl w:val="0"/>
        <w:rPr>
          <w:rFonts w:ascii="Times New Roman" w:hAnsi="Times New Roman" w:cs="Times New Roman"/>
        </w:rPr>
      </w:pPr>
    </w:p>
    <w:p w14:paraId="7E295F29" w14:textId="77777777" w:rsidR="00FB4369" w:rsidRPr="00D2605D" w:rsidRDefault="00B311A1" w:rsidP="00450786">
      <w:pPr>
        <w:tabs>
          <w:tab w:val="left" w:pos="7088"/>
        </w:tabs>
        <w:jc w:val="center"/>
        <w:rPr>
          <w:rFonts w:ascii="Times New Roman" w:hAnsi="Times New Roman" w:cs="Times New Roman"/>
          <w:b/>
          <w:sz w:val="28"/>
          <w:szCs w:val="28"/>
        </w:rPr>
      </w:pPr>
      <w:r w:rsidRPr="00D2605D">
        <w:rPr>
          <w:rFonts w:ascii="Times New Roman" w:hAnsi="Times New Roman" w:cs="Times New Roman"/>
          <w:b/>
          <w:sz w:val="28"/>
          <w:szCs w:val="28"/>
        </w:rPr>
        <w:t>5</w:t>
      </w:r>
      <w:r w:rsidR="00D5095B">
        <w:rPr>
          <w:rFonts w:ascii="Times New Roman" w:hAnsi="Times New Roman" w:cs="Times New Roman"/>
          <w:b/>
          <w:sz w:val="28"/>
          <w:szCs w:val="28"/>
        </w:rPr>
        <w:t>. Proces posudzovania</w:t>
      </w:r>
      <w:r w:rsidR="00FB4369" w:rsidRPr="00D2605D">
        <w:rPr>
          <w:rFonts w:ascii="Times New Roman" w:hAnsi="Times New Roman" w:cs="Times New Roman"/>
          <w:b/>
          <w:sz w:val="28"/>
          <w:szCs w:val="28"/>
        </w:rPr>
        <w:t xml:space="preserve"> žiadosti</w:t>
      </w:r>
    </w:p>
    <w:p w14:paraId="14349F8F" w14:textId="77777777" w:rsidR="00450786" w:rsidRPr="00D2605D" w:rsidRDefault="00450786" w:rsidP="009E2302">
      <w:pPr>
        <w:spacing w:after="0" w:line="240" w:lineRule="auto"/>
        <w:jc w:val="both"/>
        <w:rPr>
          <w:rFonts w:ascii="Times New Roman" w:eastAsia="Calibri" w:hAnsi="Times New Roman" w:cs="Times New Roman"/>
        </w:rPr>
      </w:pPr>
    </w:p>
    <w:p w14:paraId="41D9E792" w14:textId="77777777" w:rsidR="009E2302" w:rsidRPr="00D2605D" w:rsidRDefault="009E2302" w:rsidP="009E2302">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t>Proces posudzovania žiadostí  zahŕňa:</w:t>
      </w:r>
    </w:p>
    <w:p w14:paraId="5F95B5D6" w14:textId="77777777" w:rsidR="009E2302" w:rsidRPr="00D2605D" w:rsidRDefault="009E2302" w:rsidP="009E2302">
      <w:pPr>
        <w:spacing w:after="0" w:line="240" w:lineRule="auto"/>
        <w:jc w:val="both"/>
        <w:rPr>
          <w:rFonts w:ascii="Times New Roman" w:eastAsia="Calibri" w:hAnsi="Times New Roman" w:cs="Times New Roman"/>
        </w:rPr>
      </w:pPr>
    </w:p>
    <w:p w14:paraId="0D6DBEDE" w14:textId="77777777" w:rsidR="007C6663" w:rsidRPr="00D2605D" w:rsidRDefault="009E2302" w:rsidP="009C6563">
      <w:pPr>
        <w:tabs>
          <w:tab w:val="left" w:pos="993"/>
          <w:tab w:val="left" w:pos="1418"/>
        </w:tabs>
        <w:spacing w:after="0" w:line="240" w:lineRule="auto"/>
        <w:ind w:firstLine="708"/>
        <w:jc w:val="both"/>
        <w:rPr>
          <w:rFonts w:ascii="Times New Roman" w:eastAsia="Calibri" w:hAnsi="Times New Roman" w:cs="Times New Roman"/>
        </w:rPr>
      </w:pPr>
      <w:r w:rsidRPr="00D2605D">
        <w:rPr>
          <w:rFonts w:ascii="Times New Roman" w:eastAsia="Calibri" w:hAnsi="Times New Roman" w:cs="Times New Roman"/>
        </w:rPr>
        <w:t>a)  formálnu kontrolu</w:t>
      </w:r>
      <w:r w:rsidR="000C2339">
        <w:rPr>
          <w:rFonts w:ascii="Times New Roman" w:eastAsia="Calibri" w:hAnsi="Times New Roman" w:cs="Times New Roman"/>
        </w:rPr>
        <w:t xml:space="preserve"> </w:t>
      </w:r>
      <w:r w:rsidR="000C2339" w:rsidRPr="000C2339">
        <w:rPr>
          <w:rFonts w:ascii="Times New Roman" w:eastAsia="Calibri" w:hAnsi="Times New Roman" w:cs="Times New Roman"/>
        </w:rPr>
        <w:t>ako kontrolu úplnosti a oprávnenosti</w:t>
      </w:r>
      <w:r w:rsidRPr="00D2605D">
        <w:rPr>
          <w:rFonts w:ascii="Times New Roman" w:eastAsia="Calibri" w:hAnsi="Times New Roman" w:cs="Times New Roman"/>
        </w:rPr>
        <w:t>,</w:t>
      </w:r>
    </w:p>
    <w:p w14:paraId="4640023F" w14:textId="77777777" w:rsidR="009E2302" w:rsidRPr="00D2605D" w:rsidRDefault="009E2302" w:rsidP="007C6663">
      <w:pPr>
        <w:spacing w:after="0" w:line="240" w:lineRule="auto"/>
        <w:ind w:firstLine="708"/>
        <w:jc w:val="both"/>
        <w:rPr>
          <w:rFonts w:ascii="Times New Roman" w:eastAsia="Calibri" w:hAnsi="Times New Roman" w:cs="Times New Roman"/>
        </w:rPr>
      </w:pPr>
      <w:r w:rsidRPr="00D2605D">
        <w:rPr>
          <w:rFonts w:ascii="Times New Roman" w:eastAsia="Calibri" w:hAnsi="Times New Roman" w:cs="Times New Roman"/>
        </w:rPr>
        <w:t xml:space="preserve"> </w:t>
      </w:r>
    </w:p>
    <w:p w14:paraId="20A2FC30" w14:textId="77777777" w:rsidR="007C6663" w:rsidRPr="00D2605D" w:rsidRDefault="009E2302" w:rsidP="007C6663">
      <w:pPr>
        <w:spacing w:after="0" w:line="240" w:lineRule="auto"/>
        <w:ind w:left="708"/>
        <w:jc w:val="both"/>
        <w:rPr>
          <w:rFonts w:ascii="Times New Roman" w:eastAsia="Calibri" w:hAnsi="Times New Roman" w:cs="Times New Roman"/>
        </w:rPr>
      </w:pPr>
      <w:r w:rsidRPr="00D2605D">
        <w:rPr>
          <w:rFonts w:ascii="Times New Roman" w:eastAsia="Calibri" w:hAnsi="Times New Roman" w:cs="Times New Roman"/>
        </w:rPr>
        <w:t xml:space="preserve">b) </w:t>
      </w:r>
      <w:r w:rsidR="009C6563" w:rsidRPr="00D2605D">
        <w:rPr>
          <w:rFonts w:ascii="Times New Roman" w:eastAsia="Calibri" w:hAnsi="Times New Roman" w:cs="Times New Roman"/>
        </w:rPr>
        <w:t xml:space="preserve"> </w:t>
      </w:r>
      <w:r w:rsidRPr="00D2605D">
        <w:rPr>
          <w:rFonts w:ascii="Times New Roman" w:eastAsia="Calibri" w:hAnsi="Times New Roman" w:cs="Times New Roman"/>
        </w:rPr>
        <w:t xml:space="preserve">odborné hodnotenie, </w:t>
      </w:r>
    </w:p>
    <w:p w14:paraId="27B173FD" w14:textId="77777777" w:rsidR="007C6663" w:rsidRPr="00D2605D" w:rsidRDefault="007C6663" w:rsidP="007C6663">
      <w:pPr>
        <w:spacing w:after="0" w:line="240" w:lineRule="auto"/>
        <w:ind w:left="708"/>
        <w:jc w:val="both"/>
        <w:rPr>
          <w:rFonts w:ascii="Times New Roman" w:eastAsia="Calibri" w:hAnsi="Times New Roman" w:cs="Times New Roman"/>
        </w:rPr>
      </w:pPr>
    </w:p>
    <w:p w14:paraId="5DBB6D60" w14:textId="77777777" w:rsidR="00F70EC2" w:rsidRPr="00D2605D" w:rsidRDefault="007C6663" w:rsidP="009C6563">
      <w:pPr>
        <w:tabs>
          <w:tab w:val="left" w:pos="993"/>
        </w:tabs>
        <w:spacing w:after="0" w:line="240" w:lineRule="auto"/>
        <w:ind w:left="708"/>
        <w:jc w:val="both"/>
        <w:rPr>
          <w:rFonts w:ascii="Times New Roman" w:eastAsia="Calibri" w:hAnsi="Times New Roman" w:cs="Times New Roman"/>
        </w:rPr>
      </w:pPr>
      <w:r w:rsidRPr="00D2605D">
        <w:rPr>
          <w:rFonts w:ascii="Times New Roman" w:eastAsia="Calibri" w:hAnsi="Times New Roman" w:cs="Times New Roman"/>
        </w:rPr>
        <w:t xml:space="preserve">c) </w:t>
      </w:r>
      <w:r w:rsidR="009C6563" w:rsidRPr="00D2605D">
        <w:rPr>
          <w:rFonts w:ascii="Times New Roman" w:eastAsia="Calibri" w:hAnsi="Times New Roman" w:cs="Times New Roman"/>
        </w:rPr>
        <w:t xml:space="preserve"> </w:t>
      </w:r>
      <w:r w:rsidR="009E2302" w:rsidRPr="00D2605D">
        <w:rPr>
          <w:rFonts w:ascii="Times New Roman" w:eastAsia="Calibri" w:hAnsi="Times New Roman" w:cs="Times New Roman"/>
        </w:rPr>
        <w:t xml:space="preserve">posúdenie žiadostí Komisiou pre schvaľovanie dotácií v rámci „Schémy štátnej pomoci na </w:t>
      </w:r>
    </w:p>
    <w:p w14:paraId="7A5FEC1D" w14:textId="77777777" w:rsidR="00F70EC2" w:rsidRPr="00D2605D" w:rsidRDefault="00F70EC2" w:rsidP="009C6563">
      <w:pPr>
        <w:tabs>
          <w:tab w:val="left" w:pos="993"/>
        </w:tabs>
        <w:spacing w:after="0" w:line="240" w:lineRule="auto"/>
        <w:ind w:left="708"/>
        <w:jc w:val="both"/>
        <w:rPr>
          <w:rFonts w:ascii="Times New Roman" w:eastAsia="Calibri" w:hAnsi="Times New Roman" w:cs="Times New Roman"/>
        </w:rPr>
      </w:pPr>
      <w:r w:rsidRPr="00D2605D">
        <w:rPr>
          <w:rFonts w:ascii="Times New Roman" w:eastAsia="Calibri" w:hAnsi="Times New Roman" w:cs="Times New Roman"/>
        </w:rPr>
        <w:t xml:space="preserve">     </w:t>
      </w:r>
      <w:r w:rsidR="009E2302" w:rsidRPr="00D2605D">
        <w:rPr>
          <w:rFonts w:ascii="Times New Roman" w:eastAsia="Calibri" w:hAnsi="Times New Roman" w:cs="Times New Roman"/>
        </w:rPr>
        <w:t xml:space="preserve">podporu medzinárodnej spolupráce v oblasti priemyselného výskumu a experimentálneho </w:t>
      </w:r>
    </w:p>
    <w:p w14:paraId="4CF2187C" w14:textId="653849BB" w:rsidR="007C6663" w:rsidRPr="00D2605D" w:rsidRDefault="00F70EC2" w:rsidP="009C6563">
      <w:pPr>
        <w:tabs>
          <w:tab w:val="left" w:pos="993"/>
        </w:tabs>
        <w:spacing w:after="0" w:line="240" w:lineRule="auto"/>
        <w:ind w:left="708"/>
        <w:jc w:val="both"/>
        <w:rPr>
          <w:rFonts w:ascii="Times New Roman" w:eastAsia="Calibri" w:hAnsi="Times New Roman" w:cs="Times New Roman"/>
        </w:rPr>
      </w:pPr>
      <w:r w:rsidRPr="00D2605D">
        <w:rPr>
          <w:rFonts w:ascii="Times New Roman" w:eastAsia="Calibri" w:hAnsi="Times New Roman" w:cs="Times New Roman"/>
        </w:rPr>
        <w:t xml:space="preserve">     </w:t>
      </w:r>
      <w:r w:rsidR="009E2302" w:rsidRPr="00D2605D">
        <w:rPr>
          <w:rFonts w:ascii="Times New Roman" w:eastAsia="Calibri" w:hAnsi="Times New Roman" w:cs="Times New Roman"/>
        </w:rPr>
        <w:t>vývoja v znení dodatku č.</w:t>
      </w:r>
      <w:r w:rsidR="00C23F10">
        <w:rPr>
          <w:rFonts w:ascii="Times New Roman" w:eastAsia="Calibri" w:hAnsi="Times New Roman" w:cs="Times New Roman"/>
        </w:rPr>
        <w:t xml:space="preserve"> </w:t>
      </w:r>
      <w:r w:rsidR="009E2302" w:rsidRPr="00D2605D">
        <w:rPr>
          <w:rFonts w:ascii="Times New Roman" w:eastAsia="Calibri" w:hAnsi="Times New Roman" w:cs="Times New Roman"/>
        </w:rPr>
        <w:t>1 (v ďalšom texte len „Komisia“</w:t>
      </w:r>
      <w:r w:rsidR="007C6663" w:rsidRPr="00D2605D">
        <w:rPr>
          <w:rFonts w:ascii="Times New Roman" w:eastAsia="Calibri" w:hAnsi="Times New Roman" w:cs="Times New Roman"/>
        </w:rPr>
        <w:t>),</w:t>
      </w:r>
      <w:r w:rsidR="009E2302" w:rsidRPr="00D2605D">
        <w:rPr>
          <w:rFonts w:ascii="Times New Roman" w:eastAsia="Calibri" w:hAnsi="Times New Roman" w:cs="Times New Roman"/>
        </w:rPr>
        <w:t xml:space="preserve"> </w:t>
      </w:r>
    </w:p>
    <w:p w14:paraId="7EA221F0" w14:textId="77777777" w:rsidR="007C6663" w:rsidRPr="00D2605D" w:rsidRDefault="007C6663" w:rsidP="007C6663">
      <w:pPr>
        <w:spacing w:after="0" w:line="240" w:lineRule="auto"/>
        <w:ind w:left="708"/>
        <w:jc w:val="both"/>
        <w:rPr>
          <w:rFonts w:ascii="Times New Roman" w:eastAsia="Calibri" w:hAnsi="Times New Roman" w:cs="Times New Roman"/>
        </w:rPr>
      </w:pPr>
    </w:p>
    <w:p w14:paraId="2CFCECAC" w14:textId="052E34DE" w:rsidR="007C6663" w:rsidRPr="00D2605D" w:rsidRDefault="007C6663" w:rsidP="00D5095B">
      <w:pPr>
        <w:tabs>
          <w:tab w:val="left" w:pos="993"/>
          <w:tab w:val="left" w:pos="1134"/>
          <w:tab w:val="left" w:pos="1418"/>
        </w:tabs>
        <w:spacing w:after="0" w:line="240" w:lineRule="auto"/>
        <w:ind w:left="708"/>
        <w:jc w:val="both"/>
        <w:rPr>
          <w:rFonts w:ascii="Times New Roman" w:eastAsia="Calibri" w:hAnsi="Times New Roman" w:cs="Times New Roman"/>
        </w:rPr>
      </w:pPr>
      <w:r w:rsidRPr="00D2605D">
        <w:rPr>
          <w:rFonts w:ascii="Times New Roman" w:eastAsia="Calibri" w:hAnsi="Times New Roman" w:cs="Times New Roman"/>
        </w:rPr>
        <w:t xml:space="preserve">d) schválenie projektov </w:t>
      </w:r>
      <w:r w:rsidR="00D5095B">
        <w:rPr>
          <w:rFonts w:ascii="Times New Roman" w:eastAsia="Calibri" w:hAnsi="Times New Roman" w:cs="Times New Roman"/>
        </w:rPr>
        <w:t>v spolupráci</w:t>
      </w:r>
      <w:r w:rsidRPr="00D2605D">
        <w:rPr>
          <w:rFonts w:ascii="Times New Roman" w:eastAsia="Calibri" w:hAnsi="Times New Roman" w:cs="Times New Roman"/>
        </w:rPr>
        <w:t xml:space="preserve"> s</w:t>
      </w:r>
      <w:r w:rsidR="009C6563" w:rsidRPr="00D2605D">
        <w:rPr>
          <w:rFonts w:ascii="Times New Roman" w:eastAsia="Calibri" w:hAnsi="Times New Roman" w:cs="Times New Roman"/>
        </w:rPr>
        <w:t>o</w:t>
      </w:r>
      <w:r w:rsidR="00D5095B">
        <w:rPr>
          <w:rFonts w:ascii="Times New Roman" w:eastAsia="Calibri" w:hAnsi="Times New Roman" w:cs="Times New Roman"/>
        </w:rPr>
        <w:t> zástupcami izraelskej</w:t>
      </w:r>
      <w:r w:rsidR="00F70EC2" w:rsidRPr="00D2605D">
        <w:rPr>
          <w:rFonts w:ascii="Times New Roman" w:eastAsia="Calibri" w:hAnsi="Times New Roman" w:cs="Times New Roman"/>
        </w:rPr>
        <w:t xml:space="preserve"> </w:t>
      </w:r>
      <w:r w:rsidRPr="00D2605D">
        <w:rPr>
          <w:rFonts w:ascii="Times New Roman" w:eastAsia="Calibri" w:hAnsi="Times New Roman" w:cs="Times New Roman"/>
        </w:rPr>
        <w:t xml:space="preserve">implementačnej agentúry.  </w:t>
      </w:r>
    </w:p>
    <w:p w14:paraId="7E105F51" w14:textId="77777777" w:rsidR="009E2302" w:rsidRPr="00D2605D" w:rsidRDefault="009E2302" w:rsidP="009C6563">
      <w:pPr>
        <w:tabs>
          <w:tab w:val="left" w:pos="993"/>
          <w:tab w:val="left" w:pos="1134"/>
          <w:tab w:val="left" w:pos="1418"/>
        </w:tabs>
        <w:spacing w:after="0" w:line="240" w:lineRule="auto"/>
        <w:jc w:val="both"/>
        <w:rPr>
          <w:rFonts w:ascii="Times New Roman" w:eastAsia="Calibri" w:hAnsi="Times New Roman" w:cs="Times New Roman"/>
        </w:rPr>
      </w:pPr>
      <w:r w:rsidRPr="00D2605D">
        <w:rPr>
          <w:rFonts w:ascii="Times New Roman" w:eastAsia="Calibri" w:hAnsi="Times New Roman" w:cs="Times New Roman"/>
        </w:rPr>
        <w:t xml:space="preserve"> </w:t>
      </w:r>
    </w:p>
    <w:p w14:paraId="5525A8A6" w14:textId="77777777" w:rsidR="009E2302" w:rsidRPr="00D2605D" w:rsidRDefault="00F70EC2" w:rsidP="009E2302">
      <w:pPr>
        <w:spacing w:after="0" w:line="240" w:lineRule="auto"/>
        <w:jc w:val="both"/>
        <w:rPr>
          <w:rFonts w:ascii="Times New Roman" w:eastAsia="Calibri" w:hAnsi="Times New Roman" w:cs="Times New Roman"/>
          <w:b/>
        </w:rPr>
      </w:pPr>
      <w:r w:rsidRPr="00D2605D">
        <w:rPr>
          <w:rFonts w:ascii="Times New Roman" w:eastAsia="Calibri" w:hAnsi="Times New Roman" w:cs="Times New Roman"/>
          <w:b/>
        </w:rPr>
        <w:t xml:space="preserve">a) </w:t>
      </w:r>
      <w:r w:rsidR="000C2339">
        <w:rPr>
          <w:rFonts w:ascii="Times New Roman" w:eastAsia="Calibri" w:hAnsi="Times New Roman" w:cs="Times New Roman"/>
          <w:b/>
        </w:rPr>
        <w:t>K</w:t>
      </w:r>
      <w:r w:rsidR="000C2339" w:rsidRPr="000C2339">
        <w:rPr>
          <w:rFonts w:ascii="Times New Roman" w:eastAsia="Calibri" w:hAnsi="Times New Roman" w:cs="Times New Roman"/>
          <w:b/>
        </w:rPr>
        <w:t>ontrol</w:t>
      </w:r>
      <w:r w:rsidR="000C2339">
        <w:rPr>
          <w:rFonts w:ascii="Times New Roman" w:eastAsia="Calibri" w:hAnsi="Times New Roman" w:cs="Times New Roman"/>
          <w:b/>
        </w:rPr>
        <w:t>a</w:t>
      </w:r>
      <w:r w:rsidR="000C2339" w:rsidRPr="000C2339">
        <w:rPr>
          <w:rFonts w:ascii="Times New Roman" w:eastAsia="Calibri" w:hAnsi="Times New Roman" w:cs="Times New Roman"/>
          <w:b/>
        </w:rPr>
        <w:t xml:space="preserve"> úplnosti a</w:t>
      </w:r>
      <w:r w:rsidR="000C2339">
        <w:rPr>
          <w:rFonts w:ascii="Times New Roman" w:eastAsia="Calibri" w:hAnsi="Times New Roman" w:cs="Times New Roman"/>
          <w:b/>
        </w:rPr>
        <w:t> </w:t>
      </w:r>
      <w:r w:rsidR="000C2339" w:rsidRPr="000C2339">
        <w:rPr>
          <w:rFonts w:ascii="Times New Roman" w:eastAsia="Calibri" w:hAnsi="Times New Roman" w:cs="Times New Roman"/>
          <w:b/>
        </w:rPr>
        <w:t>oprávnenosti</w:t>
      </w:r>
      <w:r w:rsidR="000C2339">
        <w:rPr>
          <w:rFonts w:ascii="Times New Roman" w:eastAsia="Calibri" w:hAnsi="Times New Roman" w:cs="Times New Roman"/>
          <w:b/>
        </w:rPr>
        <w:t xml:space="preserve"> </w:t>
      </w:r>
    </w:p>
    <w:p w14:paraId="20C3DCD2" w14:textId="77777777" w:rsidR="007C6663" w:rsidRPr="00D2605D" w:rsidRDefault="007C6663" w:rsidP="009E2302">
      <w:pPr>
        <w:spacing w:after="0" w:line="240" w:lineRule="auto"/>
        <w:jc w:val="both"/>
        <w:rPr>
          <w:rFonts w:ascii="Times New Roman" w:eastAsia="Calibri" w:hAnsi="Times New Roman" w:cs="Times New Roman"/>
        </w:rPr>
      </w:pPr>
    </w:p>
    <w:p w14:paraId="14FB2914" w14:textId="601DE554" w:rsidR="003B62AE" w:rsidRPr="00D2605D" w:rsidRDefault="009E2302" w:rsidP="009E2302">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t>Predložené žiadosti posúdi vykonávateľ z hľadiska splnenia technických a formálnych podmienok (kontrola oprávnenosti a</w:t>
      </w:r>
      <w:r w:rsidR="009C6563" w:rsidRPr="00D2605D">
        <w:rPr>
          <w:rFonts w:ascii="Times New Roman" w:eastAsia="Calibri" w:hAnsi="Times New Roman" w:cs="Times New Roman"/>
        </w:rPr>
        <w:t> </w:t>
      </w:r>
      <w:r w:rsidRPr="00D2605D">
        <w:rPr>
          <w:rFonts w:ascii="Times New Roman" w:eastAsia="Calibri" w:hAnsi="Times New Roman" w:cs="Times New Roman"/>
        </w:rPr>
        <w:t>úplnosti</w:t>
      </w:r>
      <w:r w:rsidR="009C6563" w:rsidRPr="00D2605D">
        <w:rPr>
          <w:rFonts w:ascii="Times New Roman" w:eastAsia="Calibri" w:hAnsi="Times New Roman" w:cs="Times New Roman"/>
        </w:rPr>
        <w:t xml:space="preserve"> predložených žiadostí</w:t>
      </w:r>
      <w:r w:rsidRPr="00D2605D">
        <w:rPr>
          <w:rFonts w:ascii="Times New Roman" w:eastAsia="Calibri" w:hAnsi="Times New Roman" w:cs="Times New Roman"/>
        </w:rPr>
        <w:t xml:space="preserve">). </w:t>
      </w:r>
      <w:r w:rsidR="009C6563" w:rsidRPr="00D2605D">
        <w:rPr>
          <w:rFonts w:ascii="Times New Roman" w:eastAsia="Calibri" w:hAnsi="Times New Roman" w:cs="Times New Roman"/>
        </w:rPr>
        <w:t>Podmienky oprávnenosti sú uvedené v</w:t>
      </w:r>
      <w:r w:rsidR="008C4B06" w:rsidRPr="00D2605D">
        <w:rPr>
          <w:rFonts w:ascii="Times New Roman" w:eastAsia="Calibri" w:hAnsi="Times New Roman" w:cs="Times New Roman"/>
        </w:rPr>
        <w:t> </w:t>
      </w:r>
      <w:r w:rsidR="009C6563" w:rsidRPr="00D2605D">
        <w:rPr>
          <w:rFonts w:ascii="Times New Roman" w:eastAsia="Calibri" w:hAnsi="Times New Roman" w:cs="Times New Roman"/>
        </w:rPr>
        <w:t>kapitole</w:t>
      </w:r>
      <w:r w:rsidR="008C4B06" w:rsidRPr="00D2605D">
        <w:rPr>
          <w:rFonts w:ascii="Times New Roman" w:eastAsia="Calibri" w:hAnsi="Times New Roman" w:cs="Times New Roman"/>
        </w:rPr>
        <w:t xml:space="preserve"> 2. </w:t>
      </w:r>
      <w:r w:rsidR="009C6563" w:rsidRPr="00D2605D">
        <w:rPr>
          <w:rFonts w:ascii="Times New Roman" w:eastAsia="Calibri" w:hAnsi="Times New Roman" w:cs="Times New Roman"/>
        </w:rPr>
        <w:t>Dokumentácia týkajúca sa popisu projektu a povinných príloh je uvedená v</w:t>
      </w:r>
      <w:r w:rsidR="003B62AE" w:rsidRPr="00D2605D">
        <w:rPr>
          <w:rFonts w:ascii="Times New Roman" w:eastAsia="Calibri" w:hAnsi="Times New Roman" w:cs="Times New Roman"/>
        </w:rPr>
        <w:t> </w:t>
      </w:r>
      <w:r w:rsidR="009C6563" w:rsidRPr="00D2605D">
        <w:rPr>
          <w:rFonts w:ascii="Times New Roman" w:eastAsia="Calibri" w:hAnsi="Times New Roman" w:cs="Times New Roman"/>
        </w:rPr>
        <w:t>kapitole</w:t>
      </w:r>
      <w:r w:rsidR="003B62AE" w:rsidRPr="00D2605D">
        <w:rPr>
          <w:rFonts w:ascii="Times New Roman" w:eastAsia="Calibri" w:hAnsi="Times New Roman" w:cs="Times New Roman"/>
        </w:rPr>
        <w:t xml:space="preserve"> 4.</w:t>
      </w:r>
    </w:p>
    <w:p w14:paraId="02638E01" w14:textId="77777777" w:rsidR="009E2302" w:rsidRDefault="003B62AE" w:rsidP="009E2302">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t xml:space="preserve"> </w:t>
      </w:r>
      <w:r w:rsidR="009C6563" w:rsidRPr="00D2605D">
        <w:rPr>
          <w:rFonts w:ascii="Times New Roman" w:eastAsia="Calibri" w:hAnsi="Times New Roman" w:cs="Times New Roman"/>
        </w:rPr>
        <w:t xml:space="preserve">  </w:t>
      </w:r>
    </w:p>
    <w:p w14:paraId="54E2BB24" w14:textId="77777777" w:rsidR="009566BC" w:rsidRPr="00D2605D" w:rsidRDefault="009566BC" w:rsidP="009E2302">
      <w:pPr>
        <w:spacing w:after="0" w:line="240" w:lineRule="auto"/>
        <w:jc w:val="both"/>
        <w:rPr>
          <w:rFonts w:ascii="Times New Roman" w:eastAsia="Calibri" w:hAnsi="Times New Roman" w:cs="Times New Roman"/>
        </w:rPr>
      </w:pPr>
    </w:p>
    <w:p w14:paraId="404B7682" w14:textId="77777777" w:rsidR="009E2302" w:rsidRPr="00D2605D" w:rsidRDefault="00F70EC2" w:rsidP="009E2302">
      <w:pPr>
        <w:spacing w:after="0" w:line="240" w:lineRule="auto"/>
        <w:jc w:val="both"/>
        <w:rPr>
          <w:rFonts w:ascii="Times New Roman" w:eastAsia="Calibri" w:hAnsi="Times New Roman" w:cs="Times New Roman"/>
          <w:b/>
        </w:rPr>
      </w:pPr>
      <w:r w:rsidRPr="00D2605D">
        <w:rPr>
          <w:rFonts w:ascii="Times New Roman" w:eastAsia="Calibri" w:hAnsi="Times New Roman" w:cs="Times New Roman"/>
          <w:b/>
        </w:rPr>
        <w:lastRenderedPageBreak/>
        <w:t xml:space="preserve">b) </w:t>
      </w:r>
      <w:r w:rsidR="009C6563" w:rsidRPr="00D2605D">
        <w:rPr>
          <w:rFonts w:ascii="Times New Roman" w:eastAsia="Calibri" w:hAnsi="Times New Roman" w:cs="Times New Roman"/>
          <w:b/>
        </w:rPr>
        <w:t>Odborné hodnotenie</w:t>
      </w:r>
    </w:p>
    <w:p w14:paraId="2A0E3145" w14:textId="77777777" w:rsidR="009C6563" w:rsidRPr="00D2605D" w:rsidRDefault="009C6563" w:rsidP="009E2302">
      <w:pPr>
        <w:spacing w:after="0" w:line="240" w:lineRule="auto"/>
        <w:jc w:val="both"/>
        <w:rPr>
          <w:rFonts w:ascii="Times New Roman" w:eastAsia="Calibri" w:hAnsi="Times New Roman" w:cs="Times New Roman"/>
        </w:rPr>
      </w:pPr>
    </w:p>
    <w:p w14:paraId="7D84FEF3" w14:textId="58AEC951" w:rsidR="009E2302" w:rsidRPr="00D2605D" w:rsidRDefault="009C6563" w:rsidP="009E2302">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t>K</w:t>
      </w:r>
      <w:r w:rsidR="009E2302" w:rsidRPr="00D2605D">
        <w:rPr>
          <w:rFonts w:ascii="Times New Roman" w:eastAsia="Calibri" w:hAnsi="Times New Roman" w:cs="Times New Roman"/>
        </w:rPr>
        <w:t>ažd</w:t>
      </w:r>
      <w:r w:rsidRPr="00D2605D">
        <w:rPr>
          <w:rFonts w:ascii="Times New Roman" w:eastAsia="Calibri" w:hAnsi="Times New Roman" w:cs="Times New Roman"/>
        </w:rPr>
        <w:t>á</w:t>
      </w:r>
      <w:r w:rsidR="009E2302" w:rsidRPr="00D2605D">
        <w:rPr>
          <w:rFonts w:ascii="Times New Roman" w:eastAsia="Calibri" w:hAnsi="Times New Roman" w:cs="Times New Roman"/>
        </w:rPr>
        <w:t xml:space="preserve"> žiadosť splňujúcu technické a formálne podmienky </w:t>
      </w:r>
      <w:r w:rsidRPr="00D2605D">
        <w:rPr>
          <w:rFonts w:ascii="Times New Roman" w:eastAsia="Calibri" w:hAnsi="Times New Roman" w:cs="Times New Roman"/>
        </w:rPr>
        <w:t xml:space="preserve">bude </w:t>
      </w:r>
      <w:r w:rsidR="009E2302" w:rsidRPr="00D2605D">
        <w:rPr>
          <w:rFonts w:ascii="Times New Roman" w:eastAsia="Calibri" w:hAnsi="Times New Roman" w:cs="Times New Roman"/>
        </w:rPr>
        <w:t>odborne posúd</w:t>
      </w:r>
      <w:r w:rsidRPr="00D2605D">
        <w:rPr>
          <w:rFonts w:ascii="Times New Roman" w:eastAsia="Calibri" w:hAnsi="Times New Roman" w:cs="Times New Roman"/>
        </w:rPr>
        <w:t>ená</w:t>
      </w:r>
      <w:r w:rsidR="009E2302" w:rsidRPr="00D2605D">
        <w:rPr>
          <w:rFonts w:ascii="Times New Roman" w:eastAsia="Calibri" w:hAnsi="Times New Roman" w:cs="Times New Roman"/>
        </w:rPr>
        <w:t xml:space="preserve">  d</w:t>
      </w:r>
      <w:r w:rsidRPr="00D2605D">
        <w:rPr>
          <w:rFonts w:ascii="Times New Roman" w:eastAsia="Calibri" w:hAnsi="Times New Roman" w:cs="Times New Roman"/>
        </w:rPr>
        <w:t>vomi</w:t>
      </w:r>
      <w:r w:rsidR="009E2302" w:rsidRPr="00D2605D">
        <w:rPr>
          <w:rFonts w:ascii="Times New Roman" w:eastAsia="Calibri" w:hAnsi="Times New Roman" w:cs="Times New Roman"/>
        </w:rPr>
        <w:t xml:space="preserve"> nezávisl</w:t>
      </w:r>
      <w:r w:rsidRPr="00D2605D">
        <w:rPr>
          <w:rFonts w:ascii="Times New Roman" w:eastAsia="Calibri" w:hAnsi="Times New Roman" w:cs="Times New Roman"/>
        </w:rPr>
        <w:t>ými</w:t>
      </w:r>
      <w:r w:rsidR="009E2302" w:rsidRPr="00D2605D">
        <w:rPr>
          <w:rFonts w:ascii="Times New Roman" w:eastAsia="Calibri" w:hAnsi="Times New Roman" w:cs="Times New Roman"/>
        </w:rPr>
        <w:t xml:space="preserve"> odborn</w:t>
      </w:r>
      <w:r w:rsidRPr="00D2605D">
        <w:rPr>
          <w:rFonts w:ascii="Times New Roman" w:eastAsia="Calibri" w:hAnsi="Times New Roman" w:cs="Times New Roman"/>
        </w:rPr>
        <w:t>ými</w:t>
      </w:r>
      <w:r w:rsidR="009E2302" w:rsidRPr="00D2605D">
        <w:rPr>
          <w:rFonts w:ascii="Times New Roman" w:eastAsia="Calibri" w:hAnsi="Times New Roman" w:cs="Times New Roman"/>
        </w:rPr>
        <w:t xml:space="preserve"> hodnotite</w:t>
      </w:r>
      <w:r w:rsidRPr="00D2605D">
        <w:rPr>
          <w:rFonts w:ascii="Times New Roman" w:eastAsia="Calibri" w:hAnsi="Times New Roman" w:cs="Times New Roman"/>
        </w:rPr>
        <w:t>ľmi</w:t>
      </w:r>
      <w:r w:rsidR="009E2302" w:rsidRPr="00D2605D">
        <w:rPr>
          <w:rFonts w:ascii="Times New Roman" w:eastAsia="Calibri" w:hAnsi="Times New Roman" w:cs="Times New Roman"/>
        </w:rPr>
        <w:t xml:space="preserve"> z danej oblasti, ktorí vypracujú hodnotiace posudky. Posudky sú podkladom pre rokovanie Komisi</w:t>
      </w:r>
      <w:r w:rsidR="005D1805" w:rsidRPr="00D2605D">
        <w:rPr>
          <w:rFonts w:ascii="Times New Roman" w:eastAsia="Calibri" w:hAnsi="Times New Roman" w:cs="Times New Roman"/>
        </w:rPr>
        <w:t>e</w:t>
      </w:r>
      <w:r w:rsidR="009E2302" w:rsidRPr="00D2605D">
        <w:rPr>
          <w:rFonts w:ascii="Times New Roman" w:eastAsia="Calibri" w:hAnsi="Times New Roman" w:cs="Times New Roman"/>
        </w:rPr>
        <w:t xml:space="preserve">. </w:t>
      </w:r>
    </w:p>
    <w:p w14:paraId="7235BD24" w14:textId="77777777" w:rsidR="000C2339" w:rsidRDefault="000C2339" w:rsidP="009C6563">
      <w:pPr>
        <w:autoSpaceDE w:val="0"/>
        <w:autoSpaceDN w:val="0"/>
        <w:adjustRightInd w:val="0"/>
        <w:spacing w:after="0" w:line="240" w:lineRule="auto"/>
        <w:jc w:val="both"/>
        <w:rPr>
          <w:rFonts w:ascii="Times New Roman" w:eastAsia="Calibri" w:hAnsi="Times New Roman" w:cs="Times New Roman"/>
          <w:u w:val="single"/>
        </w:rPr>
      </w:pPr>
    </w:p>
    <w:p w14:paraId="12A5FA81" w14:textId="77777777" w:rsidR="000C2339" w:rsidRDefault="000C2339" w:rsidP="009C6563">
      <w:pPr>
        <w:autoSpaceDE w:val="0"/>
        <w:autoSpaceDN w:val="0"/>
        <w:adjustRightInd w:val="0"/>
        <w:spacing w:after="0" w:line="240" w:lineRule="auto"/>
        <w:jc w:val="both"/>
        <w:rPr>
          <w:rFonts w:ascii="Times New Roman" w:eastAsia="Calibri" w:hAnsi="Times New Roman" w:cs="Times New Roman"/>
          <w:u w:val="single"/>
        </w:rPr>
      </w:pPr>
    </w:p>
    <w:p w14:paraId="0487D40D" w14:textId="77777777" w:rsidR="009C6563" w:rsidRPr="00D2605D" w:rsidRDefault="009C6563" w:rsidP="009C6563">
      <w:pPr>
        <w:autoSpaceDE w:val="0"/>
        <w:autoSpaceDN w:val="0"/>
        <w:adjustRightInd w:val="0"/>
        <w:spacing w:after="0" w:line="240" w:lineRule="auto"/>
        <w:jc w:val="both"/>
        <w:rPr>
          <w:rFonts w:ascii="Times New Roman" w:eastAsia="Calibri" w:hAnsi="Times New Roman" w:cs="Times New Roman"/>
          <w:u w:val="single"/>
        </w:rPr>
      </w:pPr>
      <w:r w:rsidRPr="00D2605D">
        <w:rPr>
          <w:rFonts w:ascii="Times New Roman" w:eastAsia="Calibri" w:hAnsi="Times New Roman" w:cs="Times New Roman"/>
          <w:u w:val="single"/>
        </w:rPr>
        <w:t>Hodnotiace kritériá</w:t>
      </w:r>
    </w:p>
    <w:p w14:paraId="69DE9823" w14:textId="77777777" w:rsidR="009C6563" w:rsidRPr="00D2605D" w:rsidRDefault="009C6563" w:rsidP="009C6563">
      <w:pPr>
        <w:autoSpaceDE w:val="0"/>
        <w:autoSpaceDN w:val="0"/>
        <w:adjustRightInd w:val="0"/>
        <w:spacing w:after="0" w:line="240" w:lineRule="auto"/>
        <w:jc w:val="both"/>
        <w:rPr>
          <w:rFonts w:ascii="Times New Roman" w:eastAsia="Calibri" w:hAnsi="Times New Roman" w:cs="Times New Roman"/>
          <w:b/>
          <w:i/>
        </w:rPr>
      </w:pPr>
    </w:p>
    <w:p w14:paraId="1B7F775F" w14:textId="77777777" w:rsidR="00934FB8" w:rsidRPr="00D2605D" w:rsidRDefault="00934FB8" w:rsidP="009C6563">
      <w:pPr>
        <w:autoSpaceDE w:val="0"/>
        <w:autoSpaceDN w:val="0"/>
        <w:adjustRightInd w:val="0"/>
        <w:spacing w:after="0" w:line="240" w:lineRule="auto"/>
        <w:jc w:val="both"/>
        <w:rPr>
          <w:rFonts w:ascii="Times New Roman" w:eastAsia="Calibri" w:hAnsi="Times New Roman" w:cs="Times New Roman"/>
          <w:b/>
        </w:rPr>
      </w:pPr>
      <w:r w:rsidRPr="00D2605D">
        <w:rPr>
          <w:rFonts w:ascii="Times New Roman" w:eastAsia="Calibri" w:hAnsi="Times New Roman" w:cs="Times New Roman"/>
          <w:b/>
        </w:rPr>
        <w:t xml:space="preserve">Projekty budú posudzované z hľadiska obsahu, cieľov, miery medzinárodnej spolupráce, účelnosti a možností </w:t>
      </w:r>
      <w:r w:rsidR="000C2339">
        <w:rPr>
          <w:rFonts w:ascii="Times New Roman" w:eastAsia="Calibri" w:hAnsi="Times New Roman" w:cs="Times New Roman"/>
          <w:b/>
        </w:rPr>
        <w:t xml:space="preserve">reálneho a </w:t>
      </w:r>
      <w:r w:rsidRPr="00D2605D">
        <w:rPr>
          <w:rFonts w:ascii="Times New Roman" w:eastAsia="Calibri" w:hAnsi="Times New Roman" w:cs="Times New Roman"/>
          <w:b/>
        </w:rPr>
        <w:t>praktického využitia výsledkov riešenia</w:t>
      </w:r>
      <w:r w:rsidR="00BF187A" w:rsidRPr="00D2605D">
        <w:rPr>
          <w:rFonts w:ascii="Times New Roman" w:eastAsia="Calibri" w:hAnsi="Times New Roman" w:cs="Times New Roman"/>
          <w:b/>
        </w:rPr>
        <w:t>.</w:t>
      </w:r>
    </w:p>
    <w:p w14:paraId="04132645" w14:textId="77777777" w:rsidR="00934FB8" w:rsidRPr="00D2605D" w:rsidRDefault="00934FB8" w:rsidP="009C6563">
      <w:pPr>
        <w:autoSpaceDE w:val="0"/>
        <w:autoSpaceDN w:val="0"/>
        <w:adjustRightInd w:val="0"/>
        <w:spacing w:after="0" w:line="240" w:lineRule="auto"/>
        <w:jc w:val="both"/>
        <w:rPr>
          <w:rFonts w:ascii="Times New Roman" w:eastAsia="Calibri" w:hAnsi="Times New Roman" w:cs="Times New Roman"/>
          <w:b/>
          <w:i/>
        </w:rPr>
      </w:pPr>
    </w:p>
    <w:p w14:paraId="6DAFE5BA" w14:textId="77777777" w:rsidR="004902AB" w:rsidRPr="00D2605D" w:rsidRDefault="004902AB" w:rsidP="009C6563">
      <w:pPr>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b/>
        </w:rPr>
        <w:t>Opis projektu, jeho zameranie,</w:t>
      </w:r>
      <w:r w:rsidR="003B62AE" w:rsidRPr="00D2605D">
        <w:rPr>
          <w:rFonts w:ascii="Times New Roman" w:eastAsia="Calibri" w:hAnsi="Times New Roman" w:cs="Times New Roman"/>
          <w:b/>
        </w:rPr>
        <w:t xml:space="preserve"> medzinárodný rozmer</w:t>
      </w:r>
      <w:r w:rsidR="003B62AE" w:rsidRPr="00D2605D">
        <w:rPr>
          <w:rFonts w:ascii="Times New Roman" w:eastAsia="Calibri" w:hAnsi="Times New Roman" w:cs="Times New Roman"/>
        </w:rPr>
        <w:t xml:space="preserve">  </w:t>
      </w:r>
    </w:p>
    <w:p w14:paraId="100D0769" w14:textId="77777777" w:rsidR="005D1805" w:rsidRPr="00D2605D" w:rsidRDefault="005D1805" w:rsidP="009C6563">
      <w:pPr>
        <w:autoSpaceDE w:val="0"/>
        <w:autoSpaceDN w:val="0"/>
        <w:adjustRightInd w:val="0"/>
        <w:spacing w:after="0" w:line="240" w:lineRule="auto"/>
        <w:jc w:val="both"/>
        <w:rPr>
          <w:rFonts w:ascii="Times New Roman" w:eastAsia="Calibri" w:hAnsi="Times New Roman" w:cs="Times New Roman"/>
        </w:rPr>
      </w:pPr>
    </w:p>
    <w:p w14:paraId="5EE1FDEA" w14:textId="6EC7E0CC" w:rsidR="004902AB" w:rsidRPr="00D2605D" w:rsidRDefault="004902AB" w:rsidP="000C2339">
      <w:pPr>
        <w:pStyle w:val="Odsekzoznamu"/>
        <w:numPr>
          <w:ilvl w:val="0"/>
          <w:numId w:val="44"/>
        </w:numPr>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rPr>
        <w:t>opis projektu – vhodnosť, účelnosť, originálnosť projektu (max.</w:t>
      </w:r>
      <w:r w:rsidR="009D7A02">
        <w:rPr>
          <w:rFonts w:ascii="Times New Roman" w:eastAsia="Calibri" w:hAnsi="Times New Roman" w:cs="Times New Roman"/>
        </w:rPr>
        <w:t xml:space="preserve"> </w:t>
      </w:r>
      <w:r w:rsidRPr="00D2605D">
        <w:rPr>
          <w:rFonts w:ascii="Times New Roman" w:eastAsia="Calibri" w:hAnsi="Times New Roman" w:cs="Times New Roman"/>
        </w:rPr>
        <w:t xml:space="preserve">10 bodov), </w:t>
      </w:r>
    </w:p>
    <w:p w14:paraId="1ED6F1BF" w14:textId="77777777" w:rsidR="004902AB" w:rsidRPr="00D2605D" w:rsidRDefault="004902AB" w:rsidP="000C2339">
      <w:pPr>
        <w:pStyle w:val="Odsekzoznamu"/>
        <w:numPr>
          <w:ilvl w:val="0"/>
          <w:numId w:val="44"/>
        </w:numPr>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rPr>
        <w:t xml:space="preserve">harmonogram riešenia, relevantnosť projektu vo vzťahu ku charakteru výzvy (max. </w:t>
      </w:r>
      <w:r w:rsidRPr="000C2339">
        <w:rPr>
          <w:rFonts w:ascii="Times New Roman" w:eastAsia="Calibri" w:hAnsi="Times New Roman" w:cs="Times New Roman"/>
        </w:rPr>
        <w:t>5</w:t>
      </w:r>
      <w:r w:rsidRPr="00D2605D">
        <w:rPr>
          <w:rFonts w:ascii="Times New Roman" w:eastAsia="Calibri" w:hAnsi="Times New Roman" w:cs="Times New Roman"/>
        </w:rPr>
        <w:t xml:space="preserve">  bodov),</w:t>
      </w:r>
    </w:p>
    <w:p w14:paraId="3704E9E7" w14:textId="77777777" w:rsidR="004902AB" w:rsidRPr="00D2605D" w:rsidRDefault="004902AB" w:rsidP="000C2339">
      <w:pPr>
        <w:pStyle w:val="Odsekzoznamu"/>
        <w:numPr>
          <w:ilvl w:val="0"/>
          <w:numId w:val="44"/>
        </w:numPr>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rPr>
        <w:t xml:space="preserve">význam a odôvodnenie potreby medzinárodnej spolupráce (max. 10 bodov), </w:t>
      </w:r>
    </w:p>
    <w:p w14:paraId="528E21A0" w14:textId="77777777" w:rsidR="004902AB" w:rsidRPr="00D2605D" w:rsidRDefault="004902AB" w:rsidP="000C2339">
      <w:pPr>
        <w:pStyle w:val="Odsekzoznamu"/>
        <w:numPr>
          <w:ilvl w:val="0"/>
          <w:numId w:val="44"/>
        </w:numPr>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rPr>
        <w:t>odborná úroveň riešiteľského tímu (max. 5 bodov).</w:t>
      </w:r>
    </w:p>
    <w:p w14:paraId="31ACE7BE" w14:textId="77777777" w:rsidR="005D1805" w:rsidRPr="00D2605D" w:rsidRDefault="005D1805" w:rsidP="005D1805">
      <w:pPr>
        <w:tabs>
          <w:tab w:val="left" w:pos="284"/>
        </w:tabs>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rPr>
        <w:t xml:space="preserve">      </w:t>
      </w:r>
    </w:p>
    <w:p w14:paraId="51433E16" w14:textId="77777777" w:rsidR="005D1805" w:rsidRPr="00D2605D" w:rsidRDefault="005D1805" w:rsidP="005D1805">
      <w:pPr>
        <w:tabs>
          <w:tab w:val="left" w:pos="284"/>
        </w:tabs>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rPr>
        <w:t xml:space="preserve">Maximálny možný počet bodov: 30 </w:t>
      </w:r>
    </w:p>
    <w:p w14:paraId="1BB1B892" w14:textId="77777777" w:rsidR="005D1805" w:rsidRPr="00D2605D" w:rsidRDefault="005D1805" w:rsidP="007A622D">
      <w:pPr>
        <w:tabs>
          <w:tab w:val="left" w:pos="284"/>
        </w:tabs>
        <w:autoSpaceDE w:val="0"/>
        <w:autoSpaceDN w:val="0"/>
        <w:adjustRightInd w:val="0"/>
        <w:spacing w:after="0" w:line="240" w:lineRule="auto"/>
        <w:ind w:left="426"/>
        <w:jc w:val="both"/>
        <w:rPr>
          <w:rFonts w:ascii="Times New Roman" w:eastAsia="Calibri" w:hAnsi="Times New Roman" w:cs="Times New Roman"/>
        </w:rPr>
      </w:pPr>
    </w:p>
    <w:p w14:paraId="0C028612" w14:textId="77777777" w:rsidR="009C6563" w:rsidRPr="00D2605D" w:rsidRDefault="009C6563" w:rsidP="009C6563">
      <w:pPr>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b/>
        </w:rPr>
        <w:t>Prakti</w:t>
      </w:r>
      <w:r w:rsidR="0085025F" w:rsidRPr="00D2605D">
        <w:rPr>
          <w:rFonts w:ascii="Times New Roman" w:eastAsia="Calibri" w:hAnsi="Times New Roman" w:cs="Times New Roman"/>
          <w:b/>
        </w:rPr>
        <w:t>cké využitie výsledkov projektu</w:t>
      </w:r>
      <w:r w:rsidR="0085025F" w:rsidRPr="00D2605D">
        <w:rPr>
          <w:rFonts w:ascii="Times New Roman" w:eastAsia="Calibri" w:hAnsi="Times New Roman" w:cs="Times New Roman"/>
        </w:rPr>
        <w:t xml:space="preserve">  </w:t>
      </w:r>
      <w:r w:rsidR="00D52057" w:rsidRPr="00D2605D">
        <w:rPr>
          <w:rFonts w:ascii="Times New Roman" w:eastAsia="Calibri" w:hAnsi="Times New Roman" w:cs="Times New Roman"/>
        </w:rPr>
        <w:t>(</w:t>
      </w:r>
      <w:r w:rsidRPr="00D2605D">
        <w:rPr>
          <w:rFonts w:ascii="Times New Roman" w:eastAsia="Calibri" w:hAnsi="Times New Roman" w:cs="Times New Roman"/>
        </w:rPr>
        <w:t>maximálny počet bodov:</w:t>
      </w:r>
      <w:r w:rsidRPr="00D2605D">
        <w:rPr>
          <w:rFonts w:ascii="Times New Roman" w:eastAsia="Calibri" w:hAnsi="Times New Roman" w:cs="Times New Roman"/>
          <w:b/>
        </w:rPr>
        <w:t xml:space="preserve"> 70</w:t>
      </w:r>
      <w:r w:rsidR="00D52057" w:rsidRPr="00D2605D">
        <w:rPr>
          <w:rFonts w:ascii="Times New Roman" w:eastAsia="Calibri" w:hAnsi="Times New Roman" w:cs="Times New Roman"/>
          <w:b/>
        </w:rPr>
        <w:t>)</w:t>
      </w:r>
    </w:p>
    <w:p w14:paraId="57DE0986" w14:textId="77777777" w:rsidR="009C6563" w:rsidRPr="00D2605D" w:rsidRDefault="009C6563" w:rsidP="009C6563">
      <w:pPr>
        <w:autoSpaceDE w:val="0"/>
        <w:autoSpaceDN w:val="0"/>
        <w:adjustRightInd w:val="0"/>
        <w:spacing w:after="0" w:line="240" w:lineRule="auto"/>
        <w:jc w:val="both"/>
        <w:rPr>
          <w:rFonts w:ascii="Times New Roman" w:eastAsia="Calibri" w:hAnsi="Times New Roman" w:cs="Times New Roman"/>
          <w:b/>
        </w:rPr>
      </w:pPr>
    </w:p>
    <w:p w14:paraId="7C20413A" w14:textId="77777777" w:rsidR="009C6563" w:rsidRPr="000C2339" w:rsidRDefault="009C6563" w:rsidP="000C2339">
      <w:pPr>
        <w:pStyle w:val="Odsekzoznamu"/>
        <w:numPr>
          <w:ilvl w:val="0"/>
          <w:numId w:val="44"/>
        </w:numPr>
        <w:autoSpaceDE w:val="0"/>
        <w:autoSpaceDN w:val="0"/>
        <w:adjustRightInd w:val="0"/>
        <w:spacing w:after="0" w:line="240" w:lineRule="auto"/>
        <w:jc w:val="both"/>
        <w:rPr>
          <w:rFonts w:ascii="Times New Roman" w:eastAsia="Calibri" w:hAnsi="Times New Roman" w:cs="Times New Roman"/>
        </w:rPr>
      </w:pPr>
      <w:r w:rsidRPr="000C2339">
        <w:rPr>
          <w:rFonts w:ascii="Times New Roman" w:eastAsia="Calibri" w:hAnsi="Times New Roman" w:cs="Times New Roman"/>
        </w:rPr>
        <w:t xml:space="preserve">stupeň technologickej vyspelosti výstupov projektu </w:t>
      </w:r>
      <w:r w:rsidR="00F70EC2" w:rsidRPr="000C2339">
        <w:rPr>
          <w:rFonts w:ascii="Times New Roman" w:eastAsia="Calibri" w:hAnsi="Times New Roman" w:cs="Times New Roman"/>
        </w:rPr>
        <w:t>/</w:t>
      </w:r>
      <w:r w:rsidR="00747B45">
        <w:rPr>
          <w:rFonts w:ascii="Times New Roman" w:eastAsia="Calibri" w:hAnsi="Times New Roman" w:cs="Times New Roman"/>
        </w:rPr>
        <w:t xml:space="preserve"> </w:t>
      </w:r>
      <w:r w:rsidRPr="000C2339">
        <w:rPr>
          <w:rFonts w:ascii="Times New Roman" w:eastAsia="Calibri" w:hAnsi="Times New Roman" w:cs="Times New Roman"/>
        </w:rPr>
        <w:t>middle-tech, high-tech</w:t>
      </w:r>
      <w:r w:rsidR="00F70EC2" w:rsidRPr="000C2339">
        <w:rPr>
          <w:rFonts w:ascii="Times New Roman" w:eastAsia="Calibri" w:hAnsi="Times New Roman" w:cs="Times New Roman"/>
        </w:rPr>
        <w:t xml:space="preserve"> </w:t>
      </w:r>
      <w:r w:rsidRPr="000C2339">
        <w:rPr>
          <w:rFonts w:ascii="Times New Roman" w:eastAsia="Calibri" w:hAnsi="Times New Roman" w:cs="Times New Roman"/>
        </w:rPr>
        <w:t xml:space="preserve"> (max. </w:t>
      </w:r>
      <w:r w:rsidRPr="000C2339">
        <w:rPr>
          <w:rFonts w:ascii="Times New Roman" w:eastAsia="Calibri" w:hAnsi="Times New Roman" w:cs="Times New Roman"/>
          <w:b/>
        </w:rPr>
        <w:t>20 </w:t>
      </w:r>
      <w:r w:rsidRPr="000C2339">
        <w:rPr>
          <w:rFonts w:ascii="Times New Roman" w:eastAsia="Calibri" w:hAnsi="Times New Roman" w:cs="Times New Roman"/>
        </w:rPr>
        <w:t xml:space="preserve">bodov), </w:t>
      </w:r>
    </w:p>
    <w:p w14:paraId="7C734F51" w14:textId="77777777" w:rsidR="004902AB" w:rsidRPr="00D2605D" w:rsidRDefault="004902AB" w:rsidP="000C2339">
      <w:pPr>
        <w:autoSpaceDE w:val="0"/>
        <w:autoSpaceDN w:val="0"/>
        <w:adjustRightInd w:val="0"/>
        <w:spacing w:after="0" w:line="240" w:lineRule="auto"/>
        <w:ind w:left="567" w:hanging="283"/>
        <w:contextualSpacing/>
        <w:jc w:val="both"/>
        <w:rPr>
          <w:rFonts w:ascii="Times New Roman" w:eastAsia="Calibri" w:hAnsi="Times New Roman" w:cs="Times New Roman"/>
        </w:rPr>
      </w:pPr>
    </w:p>
    <w:p w14:paraId="6EB6E35D" w14:textId="77777777" w:rsidR="009C6563" w:rsidRPr="000C2339" w:rsidRDefault="009C6563" w:rsidP="000C2339">
      <w:pPr>
        <w:pStyle w:val="Odsekzoznamu"/>
        <w:numPr>
          <w:ilvl w:val="0"/>
          <w:numId w:val="44"/>
        </w:numPr>
        <w:autoSpaceDE w:val="0"/>
        <w:autoSpaceDN w:val="0"/>
        <w:adjustRightInd w:val="0"/>
        <w:spacing w:after="0" w:line="240" w:lineRule="auto"/>
        <w:jc w:val="both"/>
        <w:rPr>
          <w:rFonts w:ascii="Times New Roman" w:eastAsia="Calibri" w:hAnsi="Times New Roman" w:cs="Times New Roman"/>
        </w:rPr>
      </w:pPr>
      <w:r w:rsidRPr="000C2339">
        <w:rPr>
          <w:rFonts w:ascii="Times New Roman" w:eastAsia="Calibri" w:hAnsi="Times New Roman" w:cs="Times New Roman"/>
        </w:rPr>
        <w:t xml:space="preserve">využiteľnosť výstupov projektu v praxi / na trhu (prieskum trhu - noví potenciálni odberatelia, </w:t>
      </w:r>
      <w:r w:rsidR="000C2339" w:rsidRPr="000C2339">
        <w:rPr>
          <w:rFonts w:ascii="Times New Roman" w:eastAsia="Calibri" w:hAnsi="Times New Roman" w:cs="Times New Roman"/>
        </w:rPr>
        <w:t>nové trhy), vplyv na konkurenčnú pozíciu zúčastnených partnerov (max. </w:t>
      </w:r>
      <w:r w:rsidR="000C2339" w:rsidRPr="000C2339">
        <w:rPr>
          <w:rFonts w:ascii="Times New Roman" w:eastAsia="Calibri" w:hAnsi="Times New Roman" w:cs="Times New Roman"/>
          <w:b/>
        </w:rPr>
        <w:t>40 </w:t>
      </w:r>
      <w:r w:rsidR="000C2339" w:rsidRPr="000C2339">
        <w:rPr>
          <w:rFonts w:ascii="Times New Roman" w:eastAsia="Calibri" w:hAnsi="Times New Roman" w:cs="Times New Roman"/>
        </w:rPr>
        <w:t>bodov),</w:t>
      </w:r>
    </w:p>
    <w:p w14:paraId="793D5A3F" w14:textId="77777777" w:rsidR="000C2339" w:rsidRPr="00D2605D" w:rsidRDefault="000C2339" w:rsidP="000C2339">
      <w:pPr>
        <w:autoSpaceDE w:val="0"/>
        <w:autoSpaceDN w:val="0"/>
        <w:adjustRightInd w:val="0"/>
        <w:spacing w:after="0" w:line="240" w:lineRule="auto"/>
        <w:ind w:left="567" w:hanging="283"/>
        <w:contextualSpacing/>
        <w:jc w:val="both"/>
        <w:rPr>
          <w:rFonts w:ascii="Times New Roman" w:eastAsia="Calibri" w:hAnsi="Times New Roman" w:cs="Times New Roman"/>
        </w:rPr>
      </w:pPr>
    </w:p>
    <w:p w14:paraId="41BC1FA4" w14:textId="0507EB1F" w:rsidR="009C6563" w:rsidRPr="000C2339" w:rsidRDefault="00F70EC2" w:rsidP="000C2339">
      <w:pPr>
        <w:pStyle w:val="Odsekzoznamu"/>
        <w:numPr>
          <w:ilvl w:val="0"/>
          <w:numId w:val="44"/>
        </w:numPr>
        <w:autoSpaceDE w:val="0"/>
        <w:autoSpaceDN w:val="0"/>
        <w:adjustRightInd w:val="0"/>
        <w:spacing w:after="0" w:line="240" w:lineRule="auto"/>
        <w:jc w:val="both"/>
        <w:rPr>
          <w:rFonts w:ascii="Times New Roman" w:eastAsia="Calibri" w:hAnsi="Times New Roman" w:cs="Times New Roman"/>
        </w:rPr>
      </w:pPr>
      <w:r w:rsidRPr="000C2339">
        <w:rPr>
          <w:rFonts w:ascii="Times New Roman" w:eastAsia="Calibri" w:hAnsi="Times New Roman" w:cs="Times New Roman"/>
        </w:rPr>
        <w:t xml:space="preserve">vplyv na </w:t>
      </w:r>
      <w:r w:rsidR="009C6563" w:rsidRPr="000C2339">
        <w:rPr>
          <w:rFonts w:ascii="Times New Roman" w:eastAsia="Calibri" w:hAnsi="Times New Roman" w:cs="Times New Roman"/>
        </w:rPr>
        <w:t xml:space="preserve">zvýšenie zamestnanosti </w:t>
      </w:r>
      <w:r w:rsidRPr="000C2339">
        <w:rPr>
          <w:rFonts w:ascii="Times New Roman" w:eastAsia="Calibri" w:hAnsi="Times New Roman" w:cs="Times New Roman"/>
        </w:rPr>
        <w:t xml:space="preserve"> </w:t>
      </w:r>
      <w:r w:rsidR="009C6563" w:rsidRPr="000C2339">
        <w:rPr>
          <w:rFonts w:ascii="Times New Roman" w:eastAsia="Calibri" w:hAnsi="Times New Roman" w:cs="Times New Roman"/>
        </w:rPr>
        <w:t>(max.</w:t>
      </w:r>
      <w:r w:rsidR="009D7A02">
        <w:rPr>
          <w:rFonts w:ascii="Times New Roman" w:eastAsia="Calibri" w:hAnsi="Times New Roman" w:cs="Times New Roman"/>
        </w:rPr>
        <w:t xml:space="preserve"> </w:t>
      </w:r>
      <w:r w:rsidR="009C6563" w:rsidRPr="000C2339">
        <w:rPr>
          <w:rFonts w:ascii="Times New Roman" w:eastAsia="Calibri" w:hAnsi="Times New Roman" w:cs="Times New Roman"/>
          <w:b/>
        </w:rPr>
        <w:t>10</w:t>
      </w:r>
      <w:r w:rsidR="009C6563" w:rsidRPr="000C2339">
        <w:rPr>
          <w:rFonts w:ascii="Times New Roman" w:eastAsia="Calibri" w:hAnsi="Times New Roman" w:cs="Times New Roman"/>
        </w:rPr>
        <w:t xml:space="preserve"> bodov).</w:t>
      </w:r>
    </w:p>
    <w:p w14:paraId="6916C10D" w14:textId="77777777" w:rsidR="000C2339" w:rsidRDefault="000C2339" w:rsidP="00F70EC2">
      <w:pPr>
        <w:autoSpaceDE w:val="0"/>
        <w:autoSpaceDN w:val="0"/>
        <w:adjustRightInd w:val="0"/>
        <w:spacing w:after="0" w:line="240" w:lineRule="auto"/>
        <w:jc w:val="both"/>
        <w:rPr>
          <w:rFonts w:ascii="Times New Roman" w:eastAsia="Calibri" w:hAnsi="Times New Roman" w:cs="Times New Roman"/>
        </w:rPr>
      </w:pPr>
    </w:p>
    <w:p w14:paraId="28F8EDD6" w14:textId="77777777" w:rsidR="00F70EC2" w:rsidRPr="00D2605D" w:rsidRDefault="00F70EC2" w:rsidP="00F70EC2">
      <w:pPr>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Calibri" w:hAnsi="Times New Roman" w:cs="Times New Roman"/>
        </w:rPr>
        <w:t>Maximálny možný počet bodov: 70</w:t>
      </w:r>
    </w:p>
    <w:p w14:paraId="70C8E39C" w14:textId="77777777" w:rsidR="00F70EC2" w:rsidRPr="00D2605D" w:rsidRDefault="00F70EC2" w:rsidP="009C6563">
      <w:pPr>
        <w:autoSpaceDE w:val="0"/>
        <w:autoSpaceDN w:val="0"/>
        <w:adjustRightInd w:val="0"/>
        <w:spacing w:after="0" w:line="240" w:lineRule="auto"/>
        <w:jc w:val="both"/>
        <w:rPr>
          <w:rFonts w:ascii="Times New Roman" w:eastAsia="Calibri" w:hAnsi="Times New Roman" w:cs="Times New Roman"/>
        </w:rPr>
      </w:pPr>
    </w:p>
    <w:p w14:paraId="65D0D2B4" w14:textId="336E6EE4" w:rsidR="009C6563" w:rsidRPr="00D2605D" w:rsidRDefault="009C6563" w:rsidP="009C6563">
      <w:pPr>
        <w:autoSpaceDE w:val="0"/>
        <w:autoSpaceDN w:val="0"/>
        <w:adjustRightInd w:val="0"/>
        <w:spacing w:after="0" w:line="240" w:lineRule="auto"/>
        <w:jc w:val="both"/>
        <w:rPr>
          <w:rFonts w:ascii="Times New Roman" w:eastAsia="Calibri" w:hAnsi="Times New Roman" w:cs="Times New Roman"/>
          <w:b/>
        </w:rPr>
      </w:pPr>
      <w:r w:rsidRPr="00D2605D">
        <w:rPr>
          <w:rFonts w:ascii="Times New Roman" w:eastAsia="Calibri" w:hAnsi="Times New Roman" w:cs="Times New Roman"/>
          <w:b/>
        </w:rPr>
        <w:t>Minimálna hranica na výber projektu na financovanie je 70 bodov. Projekt musí v každom hodnotiacom bloku získať aspoň 50</w:t>
      </w:r>
      <w:r w:rsidR="00387625">
        <w:rPr>
          <w:rFonts w:ascii="Times New Roman" w:eastAsia="Calibri" w:hAnsi="Times New Roman" w:cs="Times New Roman"/>
          <w:b/>
        </w:rPr>
        <w:t xml:space="preserve"> </w:t>
      </w:r>
      <w:r w:rsidRPr="00D2605D">
        <w:rPr>
          <w:rFonts w:ascii="Times New Roman" w:eastAsia="Calibri" w:hAnsi="Times New Roman" w:cs="Times New Roman"/>
          <w:b/>
        </w:rPr>
        <w:t>% z celkových možných bodov.</w:t>
      </w:r>
    </w:p>
    <w:p w14:paraId="1730271F" w14:textId="77777777" w:rsidR="00BF187A" w:rsidRPr="00D2605D" w:rsidRDefault="00BF187A" w:rsidP="009C6563">
      <w:pPr>
        <w:autoSpaceDE w:val="0"/>
        <w:autoSpaceDN w:val="0"/>
        <w:adjustRightInd w:val="0"/>
        <w:spacing w:after="0" w:line="240" w:lineRule="auto"/>
        <w:jc w:val="both"/>
        <w:rPr>
          <w:rFonts w:ascii="Times New Roman" w:eastAsia="Calibri" w:hAnsi="Times New Roman" w:cs="Times New Roman"/>
          <w:b/>
        </w:rPr>
      </w:pPr>
    </w:p>
    <w:p w14:paraId="2D59A109" w14:textId="77777777" w:rsidR="009C6563" w:rsidRPr="00D2605D" w:rsidRDefault="00F70EC2" w:rsidP="009E2302">
      <w:pPr>
        <w:spacing w:after="0" w:line="240" w:lineRule="auto"/>
        <w:jc w:val="both"/>
        <w:rPr>
          <w:rFonts w:ascii="Times New Roman" w:eastAsia="Calibri" w:hAnsi="Times New Roman" w:cs="Times New Roman"/>
          <w:b/>
        </w:rPr>
      </w:pPr>
      <w:r w:rsidRPr="00D2605D">
        <w:rPr>
          <w:rFonts w:ascii="Times New Roman" w:eastAsia="Calibri" w:hAnsi="Times New Roman" w:cs="Times New Roman"/>
          <w:b/>
        </w:rPr>
        <w:t xml:space="preserve">c) </w:t>
      </w:r>
      <w:r w:rsidR="004902AB" w:rsidRPr="00D2605D">
        <w:rPr>
          <w:rFonts w:ascii="Times New Roman" w:eastAsia="Calibri" w:hAnsi="Times New Roman" w:cs="Times New Roman"/>
          <w:b/>
        </w:rPr>
        <w:t>Posúdenie žiadostí</w:t>
      </w:r>
      <w:r w:rsidR="00934FB8" w:rsidRPr="00D2605D">
        <w:rPr>
          <w:rFonts w:ascii="Times New Roman" w:eastAsia="Calibri" w:hAnsi="Times New Roman" w:cs="Times New Roman"/>
          <w:b/>
        </w:rPr>
        <w:t xml:space="preserve"> K</w:t>
      </w:r>
      <w:r w:rsidR="004902AB" w:rsidRPr="00D2605D">
        <w:rPr>
          <w:rFonts w:ascii="Times New Roman" w:eastAsia="Calibri" w:hAnsi="Times New Roman" w:cs="Times New Roman"/>
          <w:b/>
        </w:rPr>
        <w:t xml:space="preserve">omisiou </w:t>
      </w:r>
    </w:p>
    <w:p w14:paraId="6283A8C4" w14:textId="77777777" w:rsidR="009C6563" w:rsidRPr="00D2605D" w:rsidRDefault="009C6563" w:rsidP="009E2302">
      <w:pPr>
        <w:spacing w:after="0" w:line="240" w:lineRule="auto"/>
        <w:jc w:val="both"/>
        <w:rPr>
          <w:rFonts w:ascii="Times New Roman" w:eastAsia="Calibri" w:hAnsi="Times New Roman" w:cs="Times New Roman"/>
        </w:rPr>
      </w:pPr>
    </w:p>
    <w:p w14:paraId="222DF593" w14:textId="565DA52D" w:rsidR="004902AB" w:rsidRPr="00D2605D" w:rsidRDefault="00AE6419" w:rsidP="00030F0C">
      <w:pPr>
        <w:jc w:val="both"/>
        <w:rPr>
          <w:rFonts w:ascii="Times New Roman" w:eastAsia="Calibri" w:hAnsi="Times New Roman" w:cs="Times New Roman"/>
        </w:rPr>
      </w:pPr>
      <w:r w:rsidRPr="00D2605D">
        <w:rPr>
          <w:rFonts w:ascii="Times New Roman" w:eastAsia="Calibri" w:hAnsi="Times New Roman" w:cs="Times New Roman"/>
        </w:rPr>
        <w:t xml:space="preserve">Komisia, po </w:t>
      </w:r>
      <w:r w:rsidR="00030F0C">
        <w:rPr>
          <w:rFonts w:ascii="Times New Roman" w:eastAsia="Calibri" w:hAnsi="Times New Roman" w:cs="Times New Roman"/>
        </w:rPr>
        <w:t>prijatí</w:t>
      </w:r>
      <w:r w:rsidRPr="00D2605D">
        <w:rPr>
          <w:rFonts w:ascii="Times New Roman" w:eastAsia="Calibri" w:hAnsi="Times New Roman" w:cs="Times New Roman"/>
        </w:rPr>
        <w:t xml:space="preserve"> výsledkov </w:t>
      </w:r>
      <w:r w:rsidR="000C2339">
        <w:rPr>
          <w:rFonts w:ascii="Times New Roman" w:eastAsia="Calibri" w:hAnsi="Times New Roman" w:cs="Times New Roman"/>
        </w:rPr>
        <w:t>kontroly</w:t>
      </w:r>
      <w:r w:rsidR="000C2339" w:rsidRPr="000C2339">
        <w:rPr>
          <w:rFonts w:ascii="Times New Roman" w:eastAsia="Calibri" w:hAnsi="Times New Roman" w:cs="Times New Roman"/>
        </w:rPr>
        <w:t xml:space="preserve"> úplnosti a oprávnenosti</w:t>
      </w:r>
      <w:r w:rsidRPr="00D2605D">
        <w:rPr>
          <w:rFonts w:ascii="Times New Roman" w:eastAsia="Calibri" w:hAnsi="Times New Roman" w:cs="Times New Roman"/>
        </w:rPr>
        <w:t xml:space="preserve"> a odborného hodnotenia žiadostí, spĺňajúcich podmienky Schémy a Výzvy, vyhodnotí predložené projekty. Následne </w:t>
      </w:r>
      <w:r w:rsidR="00AB0D4B">
        <w:rPr>
          <w:rFonts w:ascii="Times New Roman" w:eastAsia="Calibri" w:hAnsi="Times New Roman" w:cs="Times New Roman"/>
        </w:rPr>
        <w:t>K</w:t>
      </w:r>
      <w:r w:rsidRPr="00D2605D">
        <w:rPr>
          <w:rFonts w:ascii="Times New Roman" w:eastAsia="Calibri" w:hAnsi="Times New Roman" w:cs="Times New Roman"/>
        </w:rPr>
        <w:t xml:space="preserve">omisia rozhodne o schválení dotácie žiadateľom. </w:t>
      </w:r>
    </w:p>
    <w:p w14:paraId="5832D85A" w14:textId="77777777" w:rsidR="00D52057" w:rsidRPr="00D2605D" w:rsidRDefault="00D52057" w:rsidP="009E2302">
      <w:pPr>
        <w:spacing w:after="0" w:line="240" w:lineRule="auto"/>
        <w:jc w:val="both"/>
        <w:rPr>
          <w:rFonts w:ascii="Times New Roman" w:eastAsia="Calibri" w:hAnsi="Times New Roman" w:cs="Times New Roman"/>
          <w:b/>
        </w:rPr>
      </w:pPr>
    </w:p>
    <w:p w14:paraId="31A2C744" w14:textId="77777777" w:rsidR="004902AB" w:rsidRPr="00D2605D" w:rsidRDefault="00F70EC2" w:rsidP="009E2302">
      <w:pPr>
        <w:spacing w:after="0" w:line="240" w:lineRule="auto"/>
        <w:jc w:val="both"/>
        <w:rPr>
          <w:rFonts w:ascii="Times New Roman" w:eastAsia="Calibri" w:hAnsi="Times New Roman" w:cs="Times New Roman"/>
          <w:b/>
        </w:rPr>
      </w:pPr>
      <w:r w:rsidRPr="00D2605D">
        <w:rPr>
          <w:rFonts w:ascii="Times New Roman" w:eastAsia="Calibri" w:hAnsi="Times New Roman" w:cs="Times New Roman"/>
          <w:b/>
        </w:rPr>
        <w:t xml:space="preserve">d) </w:t>
      </w:r>
      <w:r w:rsidR="00D52057" w:rsidRPr="00D2605D">
        <w:rPr>
          <w:rFonts w:ascii="Times New Roman" w:eastAsia="Calibri" w:hAnsi="Times New Roman" w:cs="Times New Roman"/>
          <w:b/>
        </w:rPr>
        <w:t>Konečné s</w:t>
      </w:r>
      <w:r w:rsidR="004902AB" w:rsidRPr="00D2605D">
        <w:rPr>
          <w:rFonts w:ascii="Times New Roman" w:eastAsia="Calibri" w:hAnsi="Times New Roman" w:cs="Times New Roman"/>
          <w:b/>
        </w:rPr>
        <w:t>chv</w:t>
      </w:r>
      <w:r w:rsidR="00D52057" w:rsidRPr="00D2605D">
        <w:rPr>
          <w:rFonts w:ascii="Times New Roman" w:eastAsia="Calibri" w:hAnsi="Times New Roman" w:cs="Times New Roman"/>
          <w:b/>
        </w:rPr>
        <w:t>aľovanie žiadostí</w:t>
      </w:r>
    </w:p>
    <w:p w14:paraId="4CC35BFC" w14:textId="77777777" w:rsidR="004902AB" w:rsidRPr="00D2605D" w:rsidRDefault="004902AB" w:rsidP="009E2302">
      <w:pPr>
        <w:spacing w:after="0" w:line="240" w:lineRule="auto"/>
        <w:jc w:val="both"/>
        <w:rPr>
          <w:rFonts w:ascii="Times New Roman" w:eastAsia="Calibri" w:hAnsi="Times New Roman" w:cs="Times New Roman"/>
        </w:rPr>
      </w:pPr>
    </w:p>
    <w:p w14:paraId="7DACBC0B" w14:textId="2F410001" w:rsidR="00AE6419" w:rsidRDefault="00AE6419" w:rsidP="009E2302">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t xml:space="preserve">Predseda </w:t>
      </w:r>
      <w:r w:rsidR="009566BC">
        <w:rPr>
          <w:rFonts w:ascii="Times New Roman" w:eastAsia="Calibri" w:hAnsi="Times New Roman" w:cs="Times New Roman"/>
        </w:rPr>
        <w:t>K</w:t>
      </w:r>
      <w:r w:rsidRPr="00D2605D">
        <w:rPr>
          <w:rFonts w:ascii="Times New Roman" w:eastAsia="Calibri" w:hAnsi="Times New Roman" w:cs="Times New Roman"/>
        </w:rPr>
        <w:t>omisie, prípadne ním poverená osoba, prerokuje schválené projekty so zástupcami zahraničnej implementačnej agentúry. S výsled</w:t>
      </w:r>
      <w:r w:rsidR="009566BC">
        <w:rPr>
          <w:rFonts w:ascii="Times New Roman" w:eastAsia="Calibri" w:hAnsi="Times New Roman" w:cs="Times New Roman"/>
        </w:rPr>
        <w:t>kami rokovania oboznámi členov K</w:t>
      </w:r>
      <w:r w:rsidRPr="00D2605D">
        <w:rPr>
          <w:rFonts w:ascii="Times New Roman" w:eastAsia="Calibri" w:hAnsi="Times New Roman" w:cs="Times New Roman"/>
        </w:rPr>
        <w:t xml:space="preserve">omisie, ktorá následne </w:t>
      </w:r>
      <w:r w:rsidRPr="00EC4138">
        <w:rPr>
          <w:rFonts w:ascii="Times New Roman" w:eastAsia="Calibri" w:hAnsi="Times New Roman" w:cs="Times New Roman"/>
        </w:rPr>
        <w:t>rozhodne o</w:t>
      </w:r>
      <w:r w:rsidR="009566BC" w:rsidRPr="00EC4138">
        <w:rPr>
          <w:rFonts w:ascii="Times New Roman" w:eastAsia="Calibri" w:hAnsi="Times New Roman" w:cs="Times New Roman"/>
        </w:rPr>
        <w:t> finálnom zozname schválených</w:t>
      </w:r>
      <w:r w:rsidRPr="00EC4138">
        <w:rPr>
          <w:rFonts w:ascii="Times New Roman" w:eastAsia="Calibri" w:hAnsi="Times New Roman" w:cs="Times New Roman"/>
        </w:rPr>
        <w:t xml:space="preserve"> projektov.</w:t>
      </w:r>
      <w:r w:rsidRPr="00D2605D">
        <w:rPr>
          <w:rFonts w:ascii="Times New Roman" w:eastAsia="Calibri" w:hAnsi="Times New Roman" w:cs="Times New Roman"/>
        </w:rPr>
        <w:t xml:space="preserve"> </w:t>
      </w:r>
    </w:p>
    <w:p w14:paraId="66B6E89B" w14:textId="77777777" w:rsidR="000C2339" w:rsidRPr="00D2605D" w:rsidRDefault="000C2339" w:rsidP="009E2302">
      <w:pPr>
        <w:spacing w:after="0" w:line="240" w:lineRule="auto"/>
        <w:jc w:val="both"/>
        <w:rPr>
          <w:rFonts w:ascii="Times New Roman" w:eastAsia="Calibri" w:hAnsi="Times New Roman" w:cs="Times New Roman"/>
        </w:rPr>
      </w:pPr>
    </w:p>
    <w:p w14:paraId="120670D5" w14:textId="69509EA3" w:rsidR="009E2302" w:rsidRPr="00D2605D" w:rsidRDefault="009E2302" w:rsidP="009E2302">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t>O rozhodnutí poskytnúť/neposkytnúť dotáciu informuje poskytovateľ žiadateľov do 15 pracovných dní</w:t>
      </w:r>
      <w:r w:rsidR="009566BC">
        <w:rPr>
          <w:rFonts w:ascii="Times New Roman" w:eastAsia="Calibri" w:hAnsi="Times New Roman" w:cs="Times New Roman"/>
        </w:rPr>
        <w:t xml:space="preserve"> odo dňa záverečného rokovania K</w:t>
      </w:r>
      <w:r w:rsidRPr="00D2605D">
        <w:rPr>
          <w:rFonts w:ascii="Times New Roman" w:eastAsia="Calibri" w:hAnsi="Times New Roman" w:cs="Times New Roman"/>
        </w:rPr>
        <w:t xml:space="preserve">omisie. V tomto termíne im spolu s rozhodnutím zašle na podpis aj návrh zmluvy o poskytnutí dotácie. </w:t>
      </w:r>
    </w:p>
    <w:p w14:paraId="1C234BC9" w14:textId="77777777" w:rsidR="009E2302" w:rsidRPr="00D2605D" w:rsidRDefault="009E2302" w:rsidP="009E2302">
      <w:pPr>
        <w:spacing w:after="0" w:line="240" w:lineRule="auto"/>
        <w:jc w:val="both"/>
        <w:rPr>
          <w:rFonts w:ascii="Times New Roman" w:eastAsia="Calibri" w:hAnsi="Times New Roman" w:cs="Times New Roman"/>
        </w:rPr>
      </w:pPr>
    </w:p>
    <w:p w14:paraId="111F1E89" w14:textId="77777777" w:rsidR="009E2302" w:rsidRPr="00D2605D" w:rsidRDefault="009E2302" w:rsidP="009E2302">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lastRenderedPageBreak/>
        <w:t xml:space="preserve">Žiadateľ pošle poskytovateľovi podpísanú zmluvu o poskytnutí dotácie späť najneskôr do 10 pracovných dní od doručenia rozhodnutia o poskytnutí dotácie. V prípade nedodržania termínu stráca žiadateľ nárok na poskytnutie schválenej </w:t>
      </w:r>
      <w:r w:rsidRPr="00D2605D">
        <w:rPr>
          <w:rFonts w:ascii="Times New Roman" w:eastAsia="Calibri" w:hAnsi="Times New Roman" w:cs="Times New Roman"/>
          <w:bCs/>
        </w:rPr>
        <w:t>dotácie</w:t>
      </w:r>
      <w:r w:rsidRPr="00D2605D">
        <w:rPr>
          <w:rFonts w:ascii="Times New Roman" w:eastAsia="Calibri" w:hAnsi="Times New Roman" w:cs="Times New Roman"/>
        </w:rPr>
        <w:t>.</w:t>
      </w:r>
    </w:p>
    <w:p w14:paraId="71E3304E" w14:textId="77777777" w:rsidR="009E2302" w:rsidRPr="00D2605D" w:rsidRDefault="009E2302" w:rsidP="009E2302">
      <w:pPr>
        <w:spacing w:after="0" w:line="240" w:lineRule="auto"/>
        <w:jc w:val="both"/>
        <w:rPr>
          <w:rFonts w:ascii="Times New Roman" w:eastAsia="Calibri" w:hAnsi="Times New Roman" w:cs="Times New Roman"/>
        </w:rPr>
      </w:pPr>
    </w:p>
    <w:p w14:paraId="33C10591" w14:textId="37859A23" w:rsidR="00B66DDD" w:rsidRPr="00D2605D" w:rsidRDefault="00AE6419" w:rsidP="009E2302">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t>Vykonávateľ a poskytovateľ zverejnia na svojich webových sídlach zoznam schválených</w:t>
      </w:r>
      <w:r w:rsidR="0054196E">
        <w:rPr>
          <w:rFonts w:ascii="Times New Roman" w:eastAsia="Calibri" w:hAnsi="Times New Roman" w:cs="Times New Roman"/>
        </w:rPr>
        <w:t>,</w:t>
      </w:r>
      <w:r w:rsidRPr="00D2605D">
        <w:rPr>
          <w:rFonts w:ascii="Times New Roman" w:eastAsia="Calibri" w:hAnsi="Times New Roman" w:cs="Times New Roman"/>
        </w:rPr>
        <w:t xml:space="preserve"> resp. schválených a finančne podporených projektov, a neschválených projektov.</w:t>
      </w:r>
    </w:p>
    <w:p w14:paraId="0EFF4E71" w14:textId="77777777" w:rsidR="00045D8C" w:rsidRPr="00D2605D" w:rsidRDefault="00045D8C" w:rsidP="009E2302">
      <w:pPr>
        <w:spacing w:after="0" w:line="240" w:lineRule="auto"/>
        <w:jc w:val="both"/>
        <w:rPr>
          <w:rFonts w:ascii="Times New Roman" w:eastAsia="Calibri" w:hAnsi="Times New Roman" w:cs="Times New Roman"/>
        </w:rPr>
      </w:pPr>
    </w:p>
    <w:p w14:paraId="4F124F31" w14:textId="77777777" w:rsidR="00363BFB" w:rsidRDefault="00363BFB" w:rsidP="00363BFB">
      <w:pPr>
        <w:shd w:val="clear" w:color="auto" w:fill="FFFFFF"/>
        <w:tabs>
          <w:tab w:val="left" w:pos="0"/>
          <w:tab w:val="left" w:pos="426"/>
        </w:tabs>
        <w:spacing w:after="0" w:line="240" w:lineRule="auto"/>
        <w:jc w:val="both"/>
        <w:rPr>
          <w:rFonts w:ascii="Times New Roman" w:eastAsia="Times New Roman" w:hAnsi="Times New Roman" w:cs="Times New Roman"/>
          <w:lang w:eastAsia="sk-SK"/>
        </w:rPr>
      </w:pPr>
    </w:p>
    <w:p w14:paraId="0C74D8CE" w14:textId="77777777" w:rsidR="00363BFB" w:rsidRPr="001D0DC4" w:rsidRDefault="00363BFB" w:rsidP="001D0DC4">
      <w:pPr>
        <w:shd w:val="clear" w:color="auto" w:fill="FFFFFF" w:themeFill="background1"/>
        <w:tabs>
          <w:tab w:val="left" w:pos="0"/>
          <w:tab w:val="left" w:pos="426"/>
        </w:tabs>
        <w:spacing w:after="0" w:line="240" w:lineRule="auto"/>
        <w:jc w:val="both"/>
        <w:rPr>
          <w:rFonts w:ascii="Times New Roman" w:eastAsia="Times New Roman" w:hAnsi="Times New Roman" w:cs="Times New Roman"/>
          <w:lang w:eastAsia="sk-SK"/>
        </w:rPr>
      </w:pPr>
      <w:r w:rsidRPr="001D0DC4">
        <w:rPr>
          <w:rFonts w:ascii="Times New Roman" w:eastAsia="Times New Roman" w:hAnsi="Times New Roman" w:cs="Times New Roman"/>
          <w:lang w:eastAsia="sk-SK"/>
        </w:rPr>
        <w:t xml:space="preserve">e) </w:t>
      </w:r>
      <w:r w:rsidRPr="001D0DC4">
        <w:rPr>
          <w:rFonts w:ascii="Times New Roman" w:eastAsia="Times New Roman" w:hAnsi="Times New Roman" w:cs="Times New Roman"/>
          <w:b/>
          <w:lang w:eastAsia="sk-SK"/>
        </w:rPr>
        <w:t>Oponentské hodnotenie</w:t>
      </w:r>
      <w:r w:rsidRPr="001D0DC4">
        <w:rPr>
          <w:rFonts w:ascii="Times New Roman" w:eastAsia="Times New Roman" w:hAnsi="Times New Roman" w:cs="Times New Roman"/>
          <w:lang w:eastAsia="sk-SK"/>
        </w:rPr>
        <w:t xml:space="preserve"> </w:t>
      </w:r>
    </w:p>
    <w:p w14:paraId="254FCAEB" w14:textId="77777777" w:rsidR="00387FD3" w:rsidRPr="001D0DC4" w:rsidRDefault="00387FD3" w:rsidP="001D0DC4">
      <w:pPr>
        <w:shd w:val="clear" w:color="auto" w:fill="FFFFFF" w:themeFill="background1"/>
        <w:tabs>
          <w:tab w:val="left" w:pos="0"/>
          <w:tab w:val="left" w:pos="426"/>
        </w:tabs>
        <w:spacing w:after="0" w:line="240" w:lineRule="auto"/>
        <w:jc w:val="both"/>
        <w:rPr>
          <w:rFonts w:ascii="Times New Roman" w:eastAsia="Times New Roman" w:hAnsi="Times New Roman" w:cs="Times New Roman"/>
          <w:lang w:eastAsia="sk-SK"/>
        </w:rPr>
      </w:pPr>
    </w:p>
    <w:p w14:paraId="012852D8" w14:textId="7DA40442" w:rsidR="00363BFB" w:rsidRPr="001D0DC4" w:rsidRDefault="00363BFB" w:rsidP="001D0DC4">
      <w:pPr>
        <w:shd w:val="clear" w:color="auto" w:fill="FFFFFF" w:themeFill="background1"/>
        <w:tabs>
          <w:tab w:val="left" w:pos="0"/>
          <w:tab w:val="left" w:pos="426"/>
        </w:tabs>
        <w:spacing w:after="0" w:line="240" w:lineRule="auto"/>
        <w:jc w:val="both"/>
        <w:rPr>
          <w:rFonts w:ascii="Times New Roman" w:eastAsia="Calibri" w:hAnsi="Times New Roman" w:cs="Times New Roman"/>
        </w:rPr>
      </w:pPr>
      <w:r w:rsidRPr="001D0DC4">
        <w:rPr>
          <w:rFonts w:ascii="Times New Roman" w:eastAsia="Times New Roman" w:hAnsi="Times New Roman" w:cs="Times New Roman"/>
          <w:lang w:eastAsia="sk-SK"/>
        </w:rPr>
        <w:t>Vykonávateľ bude požadovať pri záverečnej žiadosti o platbu pr</w:t>
      </w:r>
      <w:r w:rsidR="00236F1F" w:rsidRPr="001D0DC4">
        <w:rPr>
          <w:rFonts w:ascii="Times New Roman" w:eastAsia="Times New Roman" w:hAnsi="Times New Roman" w:cs="Times New Roman"/>
          <w:lang w:eastAsia="sk-SK"/>
        </w:rPr>
        <w:t>íjemcovi</w:t>
      </w:r>
      <w:r w:rsidRPr="001D0DC4">
        <w:rPr>
          <w:rFonts w:ascii="Times New Roman" w:eastAsia="Times New Roman" w:hAnsi="Times New Roman" w:cs="Times New Roman"/>
          <w:lang w:eastAsia="sk-SK"/>
        </w:rPr>
        <w:t xml:space="preserve"> t.j. po ukončení projektu, oponentské hodnotenie o splnení deklarovaného výsledku projektu. Vypracovanie posudku pre oponentské konanie, zabezpečí vykonávateľ prostredníctvom vybraného experta v predmetnej oblasti. Za týmto účelom je p</w:t>
      </w:r>
      <w:r w:rsidR="00236F1F" w:rsidRPr="001D0DC4">
        <w:rPr>
          <w:rFonts w:ascii="Times New Roman" w:eastAsia="Times New Roman" w:hAnsi="Times New Roman" w:cs="Times New Roman"/>
          <w:lang w:eastAsia="sk-SK"/>
        </w:rPr>
        <w:t>ríjemca</w:t>
      </w:r>
      <w:r w:rsidRPr="001D0DC4">
        <w:rPr>
          <w:rFonts w:ascii="Times New Roman" w:eastAsia="Times New Roman" w:hAnsi="Times New Roman" w:cs="Times New Roman"/>
          <w:lang w:eastAsia="sk-SK"/>
        </w:rPr>
        <w:t xml:space="preserve"> povinný poskytnúť vykonávateľovi potrebnú súčinnosť.</w:t>
      </w:r>
    </w:p>
    <w:p w14:paraId="02FEE829" w14:textId="77777777" w:rsidR="00BF187A" w:rsidRDefault="00BF187A" w:rsidP="009E2302">
      <w:pPr>
        <w:spacing w:after="0" w:line="240" w:lineRule="auto"/>
        <w:jc w:val="both"/>
        <w:rPr>
          <w:rFonts w:ascii="Times New Roman" w:eastAsia="Calibri" w:hAnsi="Times New Roman" w:cs="Times New Roman"/>
          <w:sz w:val="24"/>
          <w:szCs w:val="24"/>
        </w:rPr>
      </w:pPr>
    </w:p>
    <w:p w14:paraId="6D7837CD" w14:textId="77777777" w:rsidR="001D0DC4" w:rsidRPr="00D2605D" w:rsidRDefault="001D0DC4" w:rsidP="009E2302">
      <w:pPr>
        <w:spacing w:after="0" w:line="240" w:lineRule="auto"/>
        <w:jc w:val="both"/>
        <w:rPr>
          <w:rFonts w:ascii="Times New Roman" w:eastAsia="Calibri" w:hAnsi="Times New Roman" w:cs="Times New Roman"/>
          <w:sz w:val="24"/>
          <w:szCs w:val="24"/>
        </w:rPr>
      </w:pPr>
    </w:p>
    <w:p w14:paraId="081D2F83" w14:textId="77777777" w:rsidR="00DC435C" w:rsidRPr="00D2605D" w:rsidRDefault="00DC435C" w:rsidP="00934FB8">
      <w:pPr>
        <w:tabs>
          <w:tab w:val="left" w:pos="7088"/>
        </w:tabs>
        <w:jc w:val="center"/>
        <w:rPr>
          <w:rFonts w:ascii="Times New Roman" w:hAnsi="Times New Roman" w:cs="Times New Roman"/>
          <w:b/>
          <w:sz w:val="28"/>
          <w:szCs w:val="28"/>
        </w:rPr>
      </w:pPr>
      <w:r w:rsidRPr="00D2605D">
        <w:rPr>
          <w:rFonts w:ascii="Times New Roman" w:hAnsi="Times New Roman" w:cs="Times New Roman"/>
          <w:b/>
          <w:sz w:val="28"/>
          <w:szCs w:val="28"/>
        </w:rPr>
        <w:t xml:space="preserve">6. Povinnosti žiadateľa </w:t>
      </w:r>
      <w:r w:rsidR="009411C7" w:rsidRPr="00D2605D">
        <w:rPr>
          <w:rFonts w:ascii="Times New Roman" w:hAnsi="Times New Roman" w:cs="Times New Roman"/>
          <w:b/>
          <w:sz w:val="28"/>
          <w:szCs w:val="28"/>
        </w:rPr>
        <w:t>vo vzťahu k</w:t>
      </w:r>
      <w:r w:rsidRPr="00D2605D">
        <w:rPr>
          <w:rFonts w:ascii="Times New Roman" w:hAnsi="Times New Roman" w:cs="Times New Roman"/>
          <w:b/>
          <w:sz w:val="28"/>
          <w:szCs w:val="28"/>
        </w:rPr>
        <w:t> prostriedkom štátneho rozpočtu</w:t>
      </w:r>
    </w:p>
    <w:p w14:paraId="62B45F8F" w14:textId="77777777" w:rsidR="001C1A6D" w:rsidRPr="00D2605D" w:rsidRDefault="001C1A6D" w:rsidP="001C1A6D">
      <w:pPr>
        <w:tabs>
          <w:tab w:val="left" w:pos="7088"/>
        </w:tabs>
        <w:rPr>
          <w:rFonts w:ascii="Times New Roman" w:hAnsi="Times New Roman" w:cs="Times New Roman"/>
        </w:rPr>
      </w:pPr>
      <w:r w:rsidRPr="00D2605D">
        <w:rPr>
          <w:rFonts w:ascii="Times New Roman" w:hAnsi="Times New Roman" w:cs="Times New Roman"/>
        </w:rPr>
        <w:t>Pri nakladaní s finančným prostriedk</w:t>
      </w:r>
      <w:r w:rsidR="00BF187A" w:rsidRPr="00D2605D">
        <w:rPr>
          <w:rFonts w:ascii="Times New Roman" w:hAnsi="Times New Roman" w:cs="Times New Roman"/>
        </w:rPr>
        <w:t>ami</w:t>
      </w:r>
      <w:r w:rsidRPr="00D2605D">
        <w:rPr>
          <w:rFonts w:ascii="Times New Roman" w:hAnsi="Times New Roman" w:cs="Times New Roman"/>
        </w:rPr>
        <w:t xml:space="preserve"> zo štátneho rozpočtu</w:t>
      </w:r>
      <w:r w:rsidR="00BF187A" w:rsidRPr="00D2605D">
        <w:rPr>
          <w:rFonts w:ascii="Times New Roman" w:hAnsi="Times New Roman" w:cs="Times New Roman"/>
        </w:rPr>
        <w:t>,</w:t>
      </w:r>
      <w:r w:rsidRPr="00D2605D">
        <w:rPr>
          <w:rFonts w:ascii="Times New Roman" w:hAnsi="Times New Roman" w:cs="Times New Roman"/>
        </w:rPr>
        <w:t xml:space="preserve"> </w:t>
      </w:r>
      <w:r w:rsidR="00BF187A" w:rsidRPr="00D2605D">
        <w:rPr>
          <w:rFonts w:ascii="Times New Roman" w:hAnsi="Times New Roman" w:cs="Times New Roman"/>
        </w:rPr>
        <w:t xml:space="preserve">vyplývajú pre príjemcu nasledovné povinnosti: </w:t>
      </w:r>
      <w:r w:rsidRPr="00D2605D">
        <w:rPr>
          <w:rFonts w:ascii="Times New Roman" w:hAnsi="Times New Roman" w:cs="Times New Roman"/>
        </w:rPr>
        <w:t xml:space="preserve"> </w:t>
      </w:r>
    </w:p>
    <w:p w14:paraId="3CC2CD88" w14:textId="77777777" w:rsidR="001C1A6D" w:rsidRPr="00D2605D" w:rsidRDefault="001C1A6D" w:rsidP="001C1A6D">
      <w:pPr>
        <w:pStyle w:val="Odsekzoznamu"/>
        <w:numPr>
          <w:ilvl w:val="0"/>
          <w:numId w:val="18"/>
        </w:numPr>
        <w:tabs>
          <w:tab w:val="left" w:pos="7088"/>
        </w:tabs>
        <w:jc w:val="both"/>
        <w:rPr>
          <w:rFonts w:ascii="Times New Roman" w:hAnsi="Times New Roman" w:cs="Times New Roman"/>
        </w:rPr>
      </w:pPr>
      <w:r w:rsidRPr="00D2605D">
        <w:rPr>
          <w:rFonts w:ascii="Times New Roman" w:hAnsi="Times New Roman" w:cs="Times New Roman"/>
        </w:rPr>
        <w:t>Príjemca pomoci vedie poskytnuté finančné prostriedky zo štátneho rozpočtu na samostatnom dotačnom účte v banke a vo svojom účtovníctve o poskytnutých prostriedkoch zo štátneho rozpočtu osobitne účtuje.</w:t>
      </w:r>
    </w:p>
    <w:p w14:paraId="1853C050" w14:textId="77777777" w:rsidR="00C673D3" w:rsidRPr="00D2605D" w:rsidRDefault="00C673D3" w:rsidP="00C673D3">
      <w:pPr>
        <w:pStyle w:val="Odsekzoznamu"/>
        <w:numPr>
          <w:ilvl w:val="0"/>
          <w:numId w:val="18"/>
        </w:numPr>
        <w:tabs>
          <w:tab w:val="left" w:pos="7088"/>
        </w:tabs>
        <w:jc w:val="both"/>
        <w:rPr>
          <w:rFonts w:ascii="Times New Roman" w:hAnsi="Times New Roman" w:cs="Times New Roman"/>
        </w:rPr>
      </w:pPr>
      <w:r w:rsidRPr="00D2605D">
        <w:rPr>
          <w:rFonts w:ascii="Times New Roman" w:hAnsi="Times New Roman" w:cs="Times New Roman"/>
        </w:rPr>
        <w:t>Dotácia sa poskytuje formou bežných výdavkov a kapitálových výdavkov.</w:t>
      </w:r>
    </w:p>
    <w:p w14:paraId="600571BC" w14:textId="028F4715" w:rsidR="000834CD" w:rsidRPr="000C2339" w:rsidRDefault="000834CD" w:rsidP="000C2339">
      <w:pPr>
        <w:pStyle w:val="Odsekzoznamu"/>
        <w:numPr>
          <w:ilvl w:val="0"/>
          <w:numId w:val="18"/>
        </w:numPr>
        <w:rPr>
          <w:rFonts w:ascii="Times New Roman" w:hAnsi="Times New Roman" w:cs="Times New Roman"/>
          <w:b/>
        </w:rPr>
      </w:pPr>
      <w:r w:rsidRPr="000C2339">
        <w:rPr>
          <w:rFonts w:ascii="Times New Roman" w:hAnsi="Times New Roman" w:cs="Times New Roman"/>
          <w:b/>
        </w:rPr>
        <w:t>Bežné výdavky je možné použiť len do konca rozpočtového roka</w:t>
      </w:r>
      <w:r w:rsidR="00FA65F1">
        <w:rPr>
          <w:rFonts w:ascii="Times New Roman" w:hAnsi="Times New Roman" w:cs="Times New Roman"/>
          <w:b/>
        </w:rPr>
        <w:t>,</w:t>
      </w:r>
      <w:r w:rsidR="000C2339" w:rsidRPr="000C2339">
        <w:rPr>
          <w:rFonts w:ascii="Times New Roman" w:hAnsi="Times New Roman" w:cs="Times New Roman"/>
          <w:b/>
        </w:rPr>
        <w:t xml:space="preserve"> t.</w:t>
      </w:r>
      <w:r w:rsidR="0004057F">
        <w:rPr>
          <w:rFonts w:ascii="Times New Roman" w:hAnsi="Times New Roman" w:cs="Times New Roman"/>
          <w:b/>
        </w:rPr>
        <w:t xml:space="preserve"> </w:t>
      </w:r>
      <w:r w:rsidR="000C2339" w:rsidRPr="000C2339">
        <w:rPr>
          <w:rFonts w:ascii="Times New Roman" w:hAnsi="Times New Roman" w:cs="Times New Roman"/>
          <w:b/>
        </w:rPr>
        <w:t xml:space="preserve">j. roka, v ktorom boli poskytnuté na účet </w:t>
      </w:r>
      <w:r w:rsidR="00620AFF" w:rsidRPr="000C2339">
        <w:rPr>
          <w:rFonts w:ascii="Times New Roman" w:hAnsi="Times New Roman" w:cs="Times New Roman"/>
          <w:b/>
        </w:rPr>
        <w:t>príjemcu</w:t>
      </w:r>
      <w:r w:rsidR="000C2339" w:rsidRPr="000C2339">
        <w:rPr>
          <w:rFonts w:ascii="Times New Roman" w:hAnsi="Times New Roman" w:cs="Times New Roman"/>
          <w:b/>
        </w:rPr>
        <w:t>, pokiaľ nie je uvedené inak.</w:t>
      </w:r>
    </w:p>
    <w:p w14:paraId="4BE92DBC" w14:textId="4DA6A0A8" w:rsidR="0042372B" w:rsidRPr="00D2605D" w:rsidRDefault="00C673D3" w:rsidP="000834CD">
      <w:pPr>
        <w:pStyle w:val="Odsekzoznamu"/>
        <w:numPr>
          <w:ilvl w:val="0"/>
          <w:numId w:val="18"/>
        </w:numPr>
        <w:tabs>
          <w:tab w:val="left" w:pos="7088"/>
        </w:tabs>
        <w:jc w:val="both"/>
        <w:rPr>
          <w:rFonts w:ascii="Times New Roman" w:hAnsi="Times New Roman" w:cs="Times New Roman"/>
        </w:rPr>
      </w:pPr>
      <w:r w:rsidRPr="00D2605D">
        <w:rPr>
          <w:rFonts w:ascii="Times New Roman" w:hAnsi="Times New Roman" w:cs="Times New Roman"/>
        </w:rPr>
        <w:t xml:space="preserve">Bežné výdavky s výnimkou miezd, platov, služobných príjmov a ostatných osobných vyrovnaní a odmien vyplácaných na základe dohôd o prácach vykonávaných mimo pracovného pomeru, ktoré boli </w:t>
      </w:r>
      <w:r w:rsidRPr="00D2605D">
        <w:rPr>
          <w:rFonts w:ascii="Times New Roman" w:hAnsi="Times New Roman" w:cs="Times New Roman"/>
          <w:b/>
        </w:rPr>
        <w:t xml:space="preserve">poskytnuté po 1. </w:t>
      </w:r>
      <w:r w:rsidR="00620AFF">
        <w:rPr>
          <w:rFonts w:ascii="Times New Roman" w:hAnsi="Times New Roman" w:cs="Times New Roman"/>
          <w:b/>
        </w:rPr>
        <w:t>auguste</w:t>
      </w:r>
      <w:r w:rsidR="00620AFF" w:rsidRPr="00D2605D">
        <w:rPr>
          <w:rFonts w:ascii="Times New Roman" w:hAnsi="Times New Roman" w:cs="Times New Roman"/>
          <w:b/>
        </w:rPr>
        <w:t xml:space="preserve"> </w:t>
      </w:r>
      <w:r w:rsidRPr="00D2605D">
        <w:rPr>
          <w:rFonts w:ascii="Times New Roman" w:hAnsi="Times New Roman" w:cs="Times New Roman"/>
          <w:b/>
        </w:rPr>
        <w:t>rozpočtového roka</w:t>
      </w:r>
      <w:r w:rsidRPr="00D2605D">
        <w:rPr>
          <w:rFonts w:ascii="Times New Roman" w:hAnsi="Times New Roman" w:cs="Times New Roman"/>
        </w:rPr>
        <w:t xml:space="preserve"> a ktoré nebolo možné použiť do konca príslušného rozpočtového roka, možno použiť do 31. marca nasledujúceho rozpočtového roka.</w:t>
      </w:r>
    </w:p>
    <w:p w14:paraId="4B8C697A" w14:textId="77777777" w:rsidR="000834CD" w:rsidRPr="00D2605D" w:rsidRDefault="000834CD" w:rsidP="000834CD">
      <w:pPr>
        <w:pStyle w:val="Odsekzoznamu"/>
        <w:numPr>
          <w:ilvl w:val="0"/>
          <w:numId w:val="18"/>
        </w:numPr>
        <w:tabs>
          <w:tab w:val="left" w:pos="7088"/>
        </w:tabs>
        <w:jc w:val="both"/>
        <w:rPr>
          <w:rFonts w:ascii="Times New Roman" w:hAnsi="Times New Roman" w:cs="Times New Roman"/>
        </w:rPr>
      </w:pPr>
      <w:r w:rsidRPr="00D2605D">
        <w:rPr>
          <w:rFonts w:ascii="Times New Roman" w:hAnsi="Times New Roman" w:cs="Times New Roman"/>
        </w:rPr>
        <w:t>Kapitálové výdavky možno použiť na určený účel aj v nasledujúcich dvoch rozpočtových rokoch po rozpočtovom roku, na ktorý boli rozpočtované.</w:t>
      </w:r>
    </w:p>
    <w:p w14:paraId="64B7418A" w14:textId="77777777" w:rsidR="001C1A6D" w:rsidRPr="00D2605D" w:rsidRDefault="001C1A6D" w:rsidP="001C1A6D">
      <w:pPr>
        <w:pStyle w:val="Odsekzoznamu"/>
        <w:numPr>
          <w:ilvl w:val="0"/>
          <w:numId w:val="18"/>
        </w:numPr>
        <w:tabs>
          <w:tab w:val="left" w:pos="7088"/>
        </w:tabs>
        <w:jc w:val="both"/>
        <w:rPr>
          <w:rFonts w:ascii="Times New Roman" w:hAnsi="Times New Roman" w:cs="Times New Roman"/>
        </w:rPr>
      </w:pPr>
      <w:r w:rsidRPr="00D2605D">
        <w:rPr>
          <w:rFonts w:ascii="Times New Roman" w:hAnsi="Times New Roman" w:cs="Times New Roman"/>
        </w:rPr>
        <w:t>Výnosy z prostriedkov štátneho rozpočtu (poskytnutej dotácie) uložených na samostatnom účte príjemcu sú príjmom štátneho rozpočtu podľa zákona č. 523/2004 Z. z. Termín odvádzania výnosov a povinnosť zaslať avízo o ich odvedení budú uvedené v zmluve o poskytnutí dotácie.</w:t>
      </w:r>
      <w:r w:rsidR="007A3B0C">
        <w:rPr>
          <w:rFonts w:ascii="Times New Roman" w:hAnsi="Times New Roman" w:cs="Times New Roman"/>
        </w:rPr>
        <w:t xml:space="preserve"> Výnosy z poskytnutej dotácie treba odviesť len z časti dotácie, ktorá bola poskytnutá vopred. </w:t>
      </w:r>
    </w:p>
    <w:p w14:paraId="7B51651A" w14:textId="2D244841" w:rsidR="009566BC" w:rsidRDefault="001C1A6D" w:rsidP="001D0DC4">
      <w:pPr>
        <w:pStyle w:val="Odsekzoznamu"/>
        <w:numPr>
          <w:ilvl w:val="0"/>
          <w:numId w:val="18"/>
        </w:numPr>
        <w:tabs>
          <w:tab w:val="left" w:pos="7088"/>
        </w:tabs>
        <w:jc w:val="both"/>
        <w:rPr>
          <w:rFonts w:ascii="Times New Roman" w:hAnsi="Times New Roman" w:cs="Times New Roman"/>
          <w:b/>
        </w:rPr>
      </w:pPr>
      <w:r w:rsidRPr="00D2605D">
        <w:rPr>
          <w:rFonts w:ascii="Times New Roman" w:hAnsi="Times New Roman" w:cs="Times New Roman"/>
        </w:rPr>
        <w:t>Poskytovateľ si uplatní nárok na vrátenie poskytnutej dotácie v plnej výške spolu s príslušným úrokom, ak príjemca pomoci prevedie dotáciu na iný subjekt. Rovnaký postup uplatní v prípade vyplatenia dotácie na základe nepravdivo poskytnutých údajov alebo v prípade porušenia iných právnych predpisov alebo pravidiel za ktorých bola dotácia poskytnutá</w:t>
      </w:r>
      <w:r w:rsidRPr="00D2605D">
        <w:rPr>
          <w:rFonts w:ascii="Times New Roman" w:hAnsi="Times New Roman" w:cs="Times New Roman"/>
          <w:b/>
        </w:rPr>
        <w:t>.</w:t>
      </w:r>
    </w:p>
    <w:p w14:paraId="63F4BCD4" w14:textId="77777777" w:rsidR="001D0DC4" w:rsidRDefault="001D0DC4" w:rsidP="001D0DC4">
      <w:pPr>
        <w:pStyle w:val="Odsekzoznamu"/>
        <w:tabs>
          <w:tab w:val="left" w:pos="7088"/>
        </w:tabs>
        <w:jc w:val="both"/>
        <w:rPr>
          <w:rFonts w:ascii="Times New Roman" w:hAnsi="Times New Roman" w:cs="Times New Roman"/>
          <w:b/>
        </w:rPr>
      </w:pPr>
    </w:p>
    <w:p w14:paraId="18C92832" w14:textId="77777777" w:rsidR="00B66DDD" w:rsidRPr="00D2605D" w:rsidRDefault="00994B3F" w:rsidP="00B66DDD">
      <w:pPr>
        <w:tabs>
          <w:tab w:val="left" w:pos="7088"/>
        </w:tabs>
        <w:jc w:val="center"/>
        <w:rPr>
          <w:rFonts w:ascii="Times New Roman" w:hAnsi="Times New Roman" w:cs="Times New Roman"/>
          <w:b/>
          <w:sz w:val="28"/>
          <w:szCs w:val="28"/>
        </w:rPr>
      </w:pPr>
      <w:r w:rsidRPr="00D2605D">
        <w:rPr>
          <w:rFonts w:ascii="Times New Roman" w:hAnsi="Times New Roman" w:cs="Times New Roman"/>
          <w:b/>
          <w:sz w:val="28"/>
          <w:szCs w:val="28"/>
        </w:rPr>
        <w:t>7</w:t>
      </w:r>
      <w:r w:rsidR="00B66DDD" w:rsidRPr="00D2605D">
        <w:rPr>
          <w:rFonts w:ascii="Times New Roman" w:hAnsi="Times New Roman" w:cs="Times New Roman"/>
          <w:b/>
          <w:sz w:val="28"/>
          <w:szCs w:val="28"/>
        </w:rPr>
        <w:t>.  Verejné obstarávanie</w:t>
      </w:r>
    </w:p>
    <w:p w14:paraId="7817CD7E" w14:textId="37D16F47" w:rsidR="00AE6419" w:rsidRPr="00D2605D" w:rsidRDefault="00AE6419" w:rsidP="00994B3F">
      <w:pPr>
        <w:autoSpaceDE w:val="0"/>
        <w:autoSpaceDN w:val="0"/>
        <w:adjustRightInd w:val="0"/>
        <w:spacing w:after="0"/>
        <w:jc w:val="both"/>
        <w:rPr>
          <w:rFonts w:ascii="Times New Roman" w:eastAsia="Arial Unicode MS" w:hAnsi="Times New Roman" w:cs="Times New Roman"/>
        </w:rPr>
      </w:pPr>
      <w:r w:rsidRPr="00D2605D">
        <w:rPr>
          <w:rFonts w:ascii="Times New Roman" w:eastAsia="Arial Unicode MS" w:hAnsi="Times New Roman" w:cs="Times New Roman"/>
        </w:rPr>
        <w:t>Pri obstarávaní tovarov, prác a služieb je žiadateľ/p</w:t>
      </w:r>
      <w:r w:rsidR="00236F1F">
        <w:rPr>
          <w:rFonts w:ascii="Times New Roman" w:eastAsia="Arial Unicode MS" w:hAnsi="Times New Roman" w:cs="Times New Roman"/>
        </w:rPr>
        <w:t>ríjemca</w:t>
      </w:r>
      <w:r w:rsidRPr="00D2605D">
        <w:rPr>
          <w:rFonts w:ascii="Times New Roman" w:eastAsia="Arial Unicode MS" w:hAnsi="Times New Roman" w:cs="Times New Roman"/>
        </w:rPr>
        <w:t xml:space="preserve"> povinný postupovať v súlade so zákonom</w:t>
      </w:r>
      <w:r w:rsidR="0004057F">
        <w:rPr>
          <w:rFonts w:ascii="Times New Roman" w:eastAsia="Arial Unicode MS" w:hAnsi="Times New Roman" w:cs="Times New Roman"/>
        </w:rPr>
        <w:t xml:space="preserve"> o VO</w:t>
      </w:r>
      <w:r w:rsidRPr="00D2605D">
        <w:rPr>
          <w:rFonts w:ascii="Times New Roman" w:eastAsia="Arial Unicode MS" w:hAnsi="Times New Roman" w:cs="Times New Roman"/>
        </w:rPr>
        <w:t>.</w:t>
      </w:r>
    </w:p>
    <w:p w14:paraId="443357FB" w14:textId="77777777" w:rsidR="00AE6419" w:rsidRPr="00D2605D" w:rsidRDefault="00AE6419" w:rsidP="00994B3F">
      <w:pPr>
        <w:autoSpaceDE w:val="0"/>
        <w:autoSpaceDN w:val="0"/>
        <w:adjustRightInd w:val="0"/>
        <w:spacing w:after="0"/>
        <w:jc w:val="both"/>
        <w:rPr>
          <w:rFonts w:ascii="Times New Roman" w:eastAsia="Arial Unicode MS" w:hAnsi="Times New Roman" w:cs="Times New Roman"/>
        </w:rPr>
      </w:pPr>
    </w:p>
    <w:p w14:paraId="00C2FFBF" w14:textId="77777777" w:rsidR="00994B3F" w:rsidRPr="00D2605D" w:rsidRDefault="00994B3F" w:rsidP="00994B3F">
      <w:pPr>
        <w:autoSpaceDE w:val="0"/>
        <w:autoSpaceDN w:val="0"/>
        <w:adjustRightInd w:val="0"/>
        <w:spacing w:after="0"/>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lastRenderedPageBreak/>
        <w:t>V prípade zistenia pochybení vo vere</w:t>
      </w:r>
      <w:r w:rsidR="00AE6419" w:rsidRPr="00D2605D">
        <w:rPr>
          <w:rFonts w:ascii="Times New Roman" w:eastAsia="Times New Roman" w:hAnsi="Times New Roman" w:cs="Times New Roman"/>
          <w:lang w:eastAsia="sk-SK"/>
        </w:rPr>
        <w:t>j</w:t>
      </w:r>
      <w:r w:rsidRPr="00D2605D">
        <w:rPr>
          <w:rFonts w:ascii="Times New Roman" w:eastAsia="Times New Roman" w:hAnsi="Times New Roman" w:cs="Times New Roman"/>
          <w:lang w:eastAsia="sk-SK"/>
        </w:rPr>
        <w:t xml:space="preserve">nom obstarávaní </w:t>
      </w:r>
      <w:r w:rsidR="00C3129E" w:rsidRPr="00D2605D">
        <w:rPr>
          <w:rFonts w:ascii="Times New Roman" w:eastAsia="Times New Roman" w:hAnsi="Times New Roman" w:cs="Times New Roman"/>
          <w:lang w:eastAsia="sk-SK"/>
        </w:rPr>
        <w:t xml:space="preserve">pri výdavkoch </w:t>
      </w:r>
      <w:r w:rsidRPr="00D2605D">
        <w:rPr>
          <w:rFonts w:ascii="Times New Roman" w:eastAsia="Times New Roman" w:hAnsi="Times New Roman" w:cs="Times New Roman"/>
          <w:lang w:eastAsia="sk-SK"/>
        </w:rPr>
        <w:t xml:space="preserve">na tovary, práce a služby </w:t>
      </w:r>
      <w:r w:rsidR="00C3129E" w:rsidRPr="00D2605D">
        <w:rPr>
          <w:rFonts w:ascii="Times New Roman" w:eastAsia="Times New Roman" w:hAnsi="Times New Roman" w:cs="Times New Roman"/>
          <w:lang w:eastAsia="sk-SK"/>
        </w:rPr>
        <w:t>(</w:t>
      </w:r>
      <w:r w:rsidRPr="00D2605D">
        <w:rPr>
          <w:rFonts w:ascii="Times New Roman" w:eastAsia="Times New Roman" w:hAnsi="Times New Roman" w:cs="Times New Roman"/>
          <w:lang w:eastAsia="sk-SK"/>
        </w:rPr>
        <w:t>na ktoré sa vzťahuje zákon o</w:t>
      </w:r>
      <w:r w:rsidR="00C3129E" w:rsidRPr="00D2605D">
        <w:rPr>
          <w:rFonts w:ascii="Times New Roman" w:eastAsia="Times New Roman" w:hAnsi="Times New Roman" w:cs="Times New Roman"/>
          <w:lang w:eastAsia="sk-SK"/>
        </w:rPr>
        <w:t> </w:t>
      </w:r>
      <w:r w:rsidRPr="00D2605D">
        <w:rPr>
          <w:rFonts w:ascii="Times New Roman" w:eastAsia="Times New Roman" w:hAnsi="Times New Roman" w:cs="Times New Roman"/>
          <w:lang w:eastAsia="sk-SK"/>
        </w:rPr>
        <w:t>VO</w:t>
      </w:r>
      <w:r w:rsidR="00C3129E" w:rsidRPr="00D2605D">
        <w:rPr>
          <w:rFonts w:ascii="Times New Roman" w:eastAsia="Times New Roman" w:hAnsi="Times New Roman" w:cs="Times New Roman"/>
          <w:lang w:eastAsia="sk-SK"/>
        </w:rPr>
        <w:t>)</w:t>
      </w:r>
      <w:r w:rsidRPr="00D2605D">
        <w:rPr>
          <w:rFonts w:ascii="Times New Roman" w:eastAsia="Times New Roman" w:hAnsi="Times New Roman" w:cs="Times New Roman"/>
          <w:lang w:eastAsia="sk-SK"/>
        </w:rPr>
        <w:t xml:space="preserve"> </w:t>
      </w:r>
      <w:r w:rsidR="00C3129E" w:rsidRPr="00D2605D">
        <w:rPr>
          <w:rFonts w:ascii="Times New Roman" w:eastAsia="Times New Roman" w:hAnsi="Times New Roman" w:cs="Times New Roman"/>
          <w:lang w:eastAsia="sk-SK"/>
        </w:rPr>
        <w:t xml:space="preserve">budú tieto </w:t>
      </w:r>
      <w:r w:rsidRPr="00D2605D">
        <w:rPr>
          <w:rFonts w:ascii="Times New Roman" w:eastAsia="Times New Roman" w:hAnsi="Times New Roman" w:cs="Times New Roman"/>
          <w:lang w:eastAsia="sk-SK"/>
        </w:rPr>
        <w:t>považované za neoprávnené.</w:t>
      </w:r>
    </w:p>
    <w:p w14:paraId="7FB9F58D" w14:textId="77777777" w:rsidR="008D203A" w:rsidRDefault="008D203A" w:rsidP="00472A2C">
      <w:pPr>
        <w:autoSpaceDE w:val="0"/>
        <w:autoSpaceDN w:val="0"/>
        <w:adjustRightInd w:val="0"/>
        <w:spacing w:after="0"/>
        <w:jc w:val="both"/>
        <w:rPr>
          <w:rFonts w:ascii="Times New Roman" w:eastAsia="Times New Roman" w:hAnsi="Times New Roman" w:cs="Times New Roman"/>
          <w:lang w:eastAsia="sk-SK"/>
        </w:rPr>
      </w:pPr>
    </w:p>
    <w:p w14:paraId="53D9E168" w14:textId="3D39AABD" w:rsidR="00472A2C" w:rsidRPr="00D2605D" w:rsidRDefault="00472A2C" w:rsidP="00472A2C">
      <w:pPr>
        <w:autoSpaceDE w:val="0"/>
        <w:autoSpaceDN w:val="0"/>
        <w:adjustRightInd w:val="0"/>
        <w:spacing w:after="0"/>
        <w:jc w:val="both"/>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Žiadateľ/p</w:t>
      </w:r>
      <w:r w:rsidR="00236F1F">
        <w:rPr>
          <w:rFonts w:ascii="Times New Roman" w:eastAsia="Times New Roman" w:hAnsi="Times New Roman" w:cs="Times New Roman"/>
          <w:lang w:eastAsia="sk-SK"/>
        </w:rPr>
        <w:t>ríjemca</w:t>
      </w:r>
      <w:r w:rsidRPr="00D2605D">
        <w:rPr>
          <w:rFonts w:ascii="Times New Roman" w:eastAsia="Times New Roman" w:hAnsi="Times New Roman" w:cs="Times New Roman"/>
          <w:lang w:eastAsia="sk-SK"/>
        </w:rPr>
        <w:t xml:space="preserve"> má výlučnú a konečnú zodpovednosť ako obstarávajúci subjekt za vykonanie verejného obstarávania pri dodržaní legislatívnych noriem a základných princípov obstarávania.</w:t>
      </w:r>
    </w:p>
    <w:p w14:paraId="3E46DFB5" w14:textId="77777777" w:rsidR="00D755E8" w:rsidRDefault="00D755E8" w:rsidP="00B842E8">
      <w:pPr>
        <w:autoSpaceDE w:val="0"/>
        <w:autoSpaceDN w:val="0"/>
        <w:adjustRightInd w:val="0"/>
        <w:spacing w:after="0" w:line="240" w:lineRule="auto"/>
        <w:ind w:left="426" w:hanging="426"/>
        <w:jc w:val="center"/>
        <w:rPr>
          <w:rFonts w:ascii="Times New Roman" w:eastAsia="Calibri" w:hAnsi="Times New Roman" w:cs="Times New Roman"/>
          <w:b/>
          <w:sz w:val="28"/>
          <w:szCs w:val="28"/>
        </w:rPr>
      </w:pPr>
    </w:p>
    <w:p w14:paraId="5686FB17" w14:textId="77777777" w:rsidR="004E0C51" w:rsidRPr="00D2605D" w:rsidRDefault="004E0C51" w:rsidP="00B842E8">
      <w:pPr>
        <w:autoSpaceDE w:val="0"/>
        <w:autoSpaceDN w:val="0"/>
        <w:adjustRightInd w:val="0"/>
        <w:spacing w:after="0" w:line="240" w:lineRule="auto"/>
        <w:ind w:left="426" w:hanging="426"/>
        <w:jc w:val="center"/>
        <w:rPr>
          <w:rFonts w:ascii="Times New Roman" w:eastAsia="Calibri" w:hAnsi="Times New Roman" w:cs="Times New Roman"/>
          <w:b/>
          <w:sz w:val="28"/>
          <w:szCs w:val="28"/>
        </w:rPr>
      </w:pPr>
    </w:p>
    <w:p w14:paraId="4000F5C6" w14:textId="77777777" w:rsidR="00B842E8" w:rsidRPr="00D2605D" w:rsidRDefault="00994B3F" w:rsidP="00B842E8">
      <w:pPr>
        <w:autoSpaceDE w:val="0"/>
        <w:autoSpaceDN w:val="0"/>
        <w:adjustRightInd w:val="0"/>
        <w:spacing w:after="0" w:line="240" w:lineRule="auto"/>
        <w:ind w:left="426" w:hanging="426"/>
        <w:jc w:val="center"/>
        <w:rPr>
          <w:rFonts w:ascii="Times New Roman" w:eastAsia="Calibri" w:hAnsi="Times New Roman" w:cs="Times New Roman"/>
          <w:b/>
          <w:sz w:val="28"/>
          <w:szCs w:val="28"/>
        </w:rPr>
      </w:pPr>
      <w:r w:rsidRPr="00D2605D">
        <w:rPr>
          <w:rFonts w:ascii="Times New Roman" w:eastAsia="Calibri" w:hAnsi="Times New Roman" w:cs="Times New Roman"/>
          <w:b/>
          <w:sz w:val="28"/>
          <w:szCs w:val="28"/>
        </w:rPr>
        <w:t>8</w:t>
      </w:r>
      <w:r w:rsidR="00B842E8" w:rsidRPr="00D2605D">
        <w:rPr>
          <w:rFonts w:ascii="Times New Roman" w:eastAsia="Calibri" w:hAnsi="Times New Roman" w:cs="Times New Roman"/>
          <w:b/>
          <w:sz w:val="28"/>
          <w:szCs w:val="28"/>
        </w:rPr>
        <w:t xml:space="preserve">. Časový harmonogram realizácie </w:t>
      </w:r>
      <w:r w:rsidR="009411C7" w:rsidRPr="00D2605D">
        <w:rPr>
          <w:rFonts w:ascii="Times New Roman" w:eastAsia="Calibri" w:hAnsi="Times New Roman" w:cs="Times New Roman"/>
          <w:b/>
          <w:sz w:val="28"/>
          <w:szCs w:val="28"/>
        </w:rPr>
        <w:t>e</w:t>
      </w:r>
      <w:r w:rsidR="00B66DDD" w:rsidRPr="00D2605D">
        <w:rPr>
          <w:rFonts w:ascii="Times New Roman" w:eastAsia="Calibri" w:hAnsi="Times New Roman" w:cs="Times New Roman"/>
          <w:b/>
          <w:sz w:val="28"/>
          <w:szCs w:val="28"/>
        </w:rPr>
        <w:t>táp projektu</w:t>
      </w:r>
    </w:p>
    <w:p w14:paraId="7FE190A8" w14:textId="77777777" w:rsidR="00B842E8" w:rsidRPr="00D2605D" w:rsidRDefault="00B842E8" w:rsidP="00B842E8">
      <w:pPr>
        <w:autoSpaceDE w:val="0"/>
        <w:autoSpaceDN w:val="0"/>
        <w:adjustRightInd w:val="0"/>
        <w:spacing w:after="0" w:line="240" w:lineRule="auto"/>
        <w:ind w:left="426" w:hanging="426"/>
        <w:jc w:val="both"/>
        <w:rPr>
          <w:rFonts w:ascii="Times New Roman" w:eastAsia="Calibri" w:hAnsi="Times New Roman" w:cs="Times New Roman"/>
        </w:rPr>
      </w:pPr>
    </w:p>
    <w:p w14:paraId="0B77742C" w14:textId="77777777" w:rsidR="00293496" w:rsidRPr="00D2605D" w:rsidRDefault="00A56A7C" w:rsidP="00B842E8">
      <w:pPr>
        <w:autoSpaceDE w:val="0"/>
        <w:autoSpaceDN w:val="0"/>
        <w:adjustRightInd w:val="0"/>
        <w:spacing w:after="0" w:line="240" w:lineRule="auto"/>
        <w:ind w:left="426" w:hanging="426"/>
        <w:jc w:val="both"/>
        <w:rPr>
          <w:rFonts w:ascii="Times New Roman" w:eastAsia="Calibri" w:hAnsi="Times New Roman" w:cs="Times New Roman"/>
        </w:rPr>
      </w:pPr>
      <w:r w:rsidRPr="00D2605D">
        <w:rPr>
          <w:rFonts w:ascii="Times New Roman" w:eastAsia="Calibri" w:hAnsi="Times New Roman" w:cs="Times New Roman"/>
        </w:rPr>
        <w:t xml:space="preserve">Trvanie každého projektu </w:t>
      </w:r>
      <w:r w:rsidR="00293496" w:rsidRPr="00D2605D">
        <w:rPr>
          <w:rFonts w:ascii="Times New Roman" w:eastAsia="Calibri" w:hAnsi="Times New Roman" w:cs="Times New Roman"/>
        </w:rPr>
        <w:t xml:space="preserve">je 24 mesiacov, pričom zahŕňa nasledovné udalosti a fázy: </w:t>
      </w:r>
    </w:p>
    <w:p w14:paraId="00B06845" w14:textId="77777777" w:rsidR="00293496" w:rsidRPr="009566BC" w:rsidRDefault="00293496" w:rsidP="00B842E8">
      <w:pPr>
        <w:autoSpaceDE w:val="0"/>
        <w:autoSpaceDN w:val="0"/>
        <w:adjustRightInd w:val="0"/>
        <w:spacing w:after="0" w:line="240" w:lineRule="auto"/>
        <w:ind w:left="426" w:hanging="426"/>
        <w:jc w:val="both"/>
        <w:rPr>
          <w:rFonts w:ascii="Times New Roman" w:eastAsia="Calibri" w:hAnsi="Times New Roman" w:cs="Times New Roman"/>
        </w:rPr>
      </w:pPr>
    </w:p>
    <w:p w14:paraId="0A9CDFF5" w14:textId="2173D239" w:rsidR="0033223E" w:rsidRPr="009566BC" w:rsidRDefault="00293496" w:rsidP="0033223E">
      <w:pPr>
        <w:autoSpaceDE w:val="0"/>
        <w:autoSpaceDN w:val="0"/>
        <w:adjustRightInd w:val="0"/>
        <w:spacing w:after="0" w:line="240" w:lineRule="auto"/>
        <w:ind w:left="426" w:hanging="426"/>
        <w:jc w:val="both"/>
        <w:rPr>
          <w:rFonts w:ascii="Times New Roman" w:eastAsia="Calibri" w:hAnsi="Times New Roman" w:cs="Times New Roman"/>
        </w:rPr>
      </w:pPr>
      <w:r w:rsidRPr="009566BC">
        <w:rPr>
          <w:rFonts w:ascii="Times New Roman" w:eastAsia="Calibri" w:hAnsi="Times New Roman" w:cs="Times New Roman"/>
        </w:rPr>
        <w:t xml:space="preserve">1. </w:t>
      </w:r>
      <w:r w:rsidRPr="009566BC">
        <w:rPr>
          <w:rFonts w:ascii="Times New Roman" w:eastAsia="Calibri" w:hAnsi="Times New Roman" w:cs="Times New Roman"/>
          <w:b/>
        </w:rPr>
        <w:t>Vyhlásenie Výzvy</w:t>
      </w:r>
      <w:r w:rsidRPr="009566BC">
        <w:rPr>
          <w:rFonts w:ascii="Times New Roman" w:eastAsia="Calibri" w:hAnsi="Times New Roman" w:cs="Times New Roman"/>
        </w:rPr>
        <w:t xml:space="preserve"> prostredníctvom webových sídiel Ministerstva hospodárstva SR </w:t>
      </w:r>
      <w:r w:rsidR="0033223E" w:rsidRPr="009566BC">
        <w:rPr>
          <w:rFonts w:ascii="Times New Roman" w:eastAsia="Calibri" w:hAnsi="Times New Roman" w:cs="Times New Roman"/>
        </w:rPr>
        <w:t>(</w:t>
      </w:r>
      <w:hyperlink r:id="rId14" w:history="1">
        <w:r w:rsidR="009566BC" w:rsidRPr="005676F4">
          <w:rPr>
            <w:rStyle w:val="Hypertextovprepojenie"/>
            <w:rFonts w:ascii="Times New Roman" w:eastAsia="Calibri" w:hAnsi="Times New Roman" w:cs="Times New Roman"/>
          </w:rPr>
          <w:t>http://www.mhsr.sk</w:t>
        </w:r>
      </w:hyperlink>
      <w:r w:rsidR="0033223E" w:rsidRPr="009566BC">
        <w:rPr>
          <w:rFonts w:ascii="Times New Roman" w:eastAsia="Calibri" w:hAnsi="Times New Roman" w:cs="Times New Roman"/>
        </w:rPr>
        <w:t xml:space="preserve">) </w:t>
      </w:r>
      <w:r w:rsidRPr="009566BC">
        <w:rPr>
          <w:rFonts w:ascii="Times New Roman" w:eastAsia="Calibri" w:hAnsi="Times New Roman" w:cs="Times New Roman"/>
        </w:rPr>
        <w:t>a</w:t>
      </w:r>
      <w:r w:rsidR="00B142BA" w:rsidRPr="009566BC">
        <w:rPr>
          <w:rFonts w:ascii="Times New Roman" w:eastAsia="Calibri" w:hAnsi="Times New Roman" w:cs="Times New Roman"/>
        </w:rPr>
        <w:t> </w:t>
      </w:r>
      <w:r w:rsidRPr="009566BC">
        <w:rPr>
          <w:rFonts w:ascii="Times New Roman" w:eastAsia="Calibri" w:hAnsi="Times New Roman" w:cs="Times New Roman"/>
        </w:rPr>
        <w:t>Slovenskej</w:t>
      </w:r>
      <w:r w:rsidR="0033223E" w:rsidRPr="009566BC">
        <w:rPr>
          <w:rFonts w:ascii="Times New Roman" w:eastAsia="Calibri" w:hAnsi="Times New Roman" w:cs="Times New Roman"/>
        </w:rPr>
        <w:t xml:space="preserve"> </w:t>
      </w:r>
      <w:r w:rsidRPr="009566BC">
        <w:rPr>
          <w:rFonts w:ascii="Times New Roman" w:eastAsia="Calibri" w:hAnsi="Times New Roman" w:cs="Times New Roman"/>
        </w:rPr>
        <w:t xml:space="preserve">inovačnej a energetickej agentúry </w:t>
      </w:r>
      <w:r w:rsidR="0033223E" w:rsidRPr="009566BC">
        <w:rPr>
          <w:rFonts w:ascii="Times New Roman" w:eastAsia="Calibri" w:hAnsi="Times New Roman" w:cs="Times New Roman"/>
        </w:rPr>
        <w:t>(</w:t>
      </w:r>
      <w:hyperlink r:id="rId15" w:history="1">
        <w:r w:rsidR="009566BC" w:rsidRPr="005676F4">
          <w:rPr>
            <w:rStyle w:val="Hypertextovprepojenie"/>
            <w:rFonts w:ascii="Times New Roman" w:eastAsia="Calibri" w:hAnsi="Times New Roman" w:cs="Times New Roman"/>
          </w:rPr>
          <w:t>http://www.siea.sk</w:t>
        </w:r>
      </w:hyperlink>
      <w:r w:rsidR="0033223E" w:rsidRPr="009566BC">
        <w:rPr>
          <w:rFonts w:ascii="Times New Roman" w:eastAsia="Calibri" w:hAnsi="Times New Roman" w:cs="Times New Roman"/>
        </w:rPr>
        <w:t xml:space="preserve">). Výzvu súčasne zverejní aj izraelská implementačná agentúra </w:t>
      </w:r>
      <w:r w:rsidR="00D37A65" w:rsidRPr="009566BC">
        <w:rPr>
          <w:rFonts w:ascii="Times New Roman" w:eastAsia="Calibri" w:hAnsi="Times New Roman" w:cs="Times New Roman"/>
        </w:rPr>
        <w:t xml:space="preserve">ISERD </w:t>
      </w:r>
      <w:r w:rsidR="0033223E" w:rsidRPr="009566BC">
        <w:rPr>
          <w:rFonts w:ascii="Times New Roman" w:eastAsia="Calibri" w:hAnsi="Times New Roman" w:cs="Times New Roman"/>
        </w:rPr>
        <w:t>(</w:t>
      </w:r>
      <w:hyperlink r:id="rId16" w:history="1">
        <w:r w:rsidR="009566BC" w:rsidRPr="005676F4">
          <w:rPr>
            <w:rStyle w:val="Hypertextovprepojenie"/>
            <w:rFonts w:ascii="Times New Roman" w:hAnsi="Times New Roman" w:cs="Times New Roman"/>
          </w:rPr>
          <w:t>www.iserd.org.il</w:t>
        </w:r>
      </w:hyperlink>
      <w:r w:rsidR="0033223E" w:rsidRPr="009566BC">
        <w:rPr>
          <w:rFonts w:ascii="Times New Roman" w:eastAsia="Calibri" w:hAnsi="Times New Roman" w:cs="Times New Roman"/>
        </w:rPr>
        <w:t>).</w:t>
      </w:r>
    </w:p>
    <w:p w14:paraId="3F487905" w14:textId="77777777" w:rsidR="00A14506" w:rsidRPr="00D2605D" w:rsidRDefault="00A14506" w:rsidP="0033223E">
      <w:pPr>
        <w:autoSpaceDE w:val="0"/>
        <w:autoSpaceDN w:val="0"/>
        <w:adjustRightInd w:val="0"/>
        <w:spacing w:after="0" w:line="240" w:lineRule="auto"/>
        <w:ind w:left="426" w:hanging="426"/>
        <w:jc w:val="both"/>
        <w:rPr>
          <w:rFonts w:ascii="Times New Roman" w:eastAsia="Calibri" w:hAnsi="Times New Roman" w:cs="Times New Roman"/>
        </w:rPr>
      </w:pPr>
    </w:p>
    <w:p w14:paraId="5A5790F1" w14:textId="66CAF02E" w:rsidR="00FB4F9E" w:rsidRPr="00D2605D" w:rsidRDefault="0033223E" w:rsidP="00FB4F9E">
      <w:pPr>
        <w:autoSpaceDE w:val="0"/>
        <w:autoSpaceDN w:val="0"/>
        <w:adjustRightInd w:val="0"/>
        <w:spacing w:after="0"/>
        <w:ind w:left="426" w:hanging="426"/>
        <w:jc w:val="both"/>
        <w:rPr>
          <w:rFonts w:ascii="Times New Roman" w:eastAsia="Calibri" w:hAnsi="Times New Roman" w:cs="Times New Roman"/>
        </w:rPr>
      </w:pPr>
      <w:r w:rsidRPr="00D2605D">
        <w:rPr>
          <w:rFonts w:ascii="Times New Roman" w:eastAsia="Calibri" w:hAnsi="Times New Roman" w:cs="Times New Roman"/>
        </w:rPr>
        <w:t xml:space="preserve"> 2. </w:t>
      </w:r>
      <w:r w:rsidR="00293496" w:rsidRPr="00D2605D">
        <w:rPr>
          <w:rFonts w:ascii="Times New Roman" w:eastAsia="Calibri" w:hAnsi="Times New Roman" w:cs="Times New Roman"/>
        </w:rPr>
        <w:t xml:space="preserve"> </w:t>
      </w:r>
      <w:r w:rsidR="004C606C" w:rsidRPr="00D2605D">
        <w:rPr>
          <w:rFonts w:ascii="Times New Roman" w:eastAsia="Calibri" w:hAnsi="Times New Roman" w:cs="Times New Roman"/>
        </w:rPr>
        <w:t xml:space="preserve"> </w:t>
      </w:r>
      <w:r w:rsidR="00D37A65">
        <w:rPr>
          <w:rFonts w:ascii="Times New Roman" w:eastAsia="Calibri" w:hAnsi="Times New Roman" w:cs="Times New Roman"/>
        </w:rPr>
        <w:t xml:space="preserve">V </w:t>
      </w:r>
      <w:r w:rsidR="00D37A65">
        <w:rPr>
          <w:rFonts w:ascii="Times New Roman" w:eastAsia="Calibri" w:hAnsi="Times New Roman" w:cs="Times New Roman"/>
          <w:b/>
        </w:rPr>
        <w:t>č</w:t>
      </w:r>
      <w:r w:rsidR="00D37A65" w:rsidRPr="00D2605D">
        <w:rPr>
          <w:rFonts w:ascii="Times New Roman" w:eastAsia="Calibri" w:hAnsi="Times New Roman" w:cs="Times New Roman"/>
          <w:b/>
        </w:rPr>
        <w:t>asov</w:t>
      </w:r>
      <w:r w:rsidR="00D37A65">
        <w:rPr>
          <w:rFonts w:ascii="Times New Roman" w:eastAsia="Calibri" w:hAnsi="Times New Roman" w:cs="Times New Roman"/>
          <w:b/>
        </w:rPr>
        <w:t>om</w:t>
      </w:r>
      <w:r w:rsidR="00D37A65" w:rsidRPr="00D2605D">
        <w:rPr>
          <w:rFonts w:ascii="Times New Roman" w:eastAsia="Calibri" w:hAnsi="Times New Roman" w:cs="Times New Roman"/>
          <w:b/>
        </w:rPr>
        <w:t xml:space="preserve"> </w:t>
      </w:r>
      <w:r w:rsidRPr="00D2605D">
        <w:rPr>
          <w:rFonts w:ascii="Times New Roman" w:eastAsia="Calibri" w:hAnsi="Times New Roman" w:cs="Times New Roman"/>
          <w:b/>
        </w:rPr>
        <w:t>úsek</w:t>
      </w:r>
      <w:r w:rsidR="00D37A65">
        <w:rPr>
          <w:rFonts w:ascii="Times New Roman" w:eastAsia="Calibri" w:hAnsi="Times New Roman" w:cs="Times New Roman"/>
          <w:b/>
        </w:rPr>
        <w:t>u</w:t>
      </w:r>
      <w:r w:rsidRPr="00D2605D">
        <w:rPr>
          <w:rFonts w:ascii="Times New Roman" w:eastAsia="Calibri" w:hAnsi="Times New Roman" w:cs="Times New Roman"/>
          <w:b/>
        </w:rPr>
        <w:t xml:space="preserve"> na predkladanie žiadostí</w:t>
      </w:r>
      <w:r w:rsidRPr="00D2605D">
        <w:rPr>
          <w:rFonts w:ascii="Times New Roman" w:eastAsia="Calibri" w:hAnsi="Times New Roman" w:cs="Times New Roman"/>
        </w:rPr>
        <w:t xml:space="preserve"> má </w:t>
      </w:r>
      <w:r w:rsidR="00D37A65">
        <w:rPr>
          <w:rFonts w:ascii="Times New Roman" w:eastAsia="Calibri" w:hAnsi="Times New Roman" w:cs="Times New Roman"/>
        </w:rPr>
        <w:t xml:space="preserve">žiadateľ </w:t>
      </w:r>
      <w:r w:rsidRPr="00D2605D">
        <w:rPr>
          <w:rFonts w:ascii="Times New Roman" w:eastAsia="Calibri" w:hAnsi="Times New Roman" w:cs="Times New Roman"/>
        </w:rPr>
        <w:t>možnosť spracovať spoločný projekt  a zaobstarať si všetky potrebné dokumenty, ktoré tvoria neoddeliteľnú súčasť žiadosti. Pre úplnosť uvádzame, že náklady spojené s vypracovaním žiadosti patria do kategórie neoprá</w:t>
      </w:r>
      <w:r w:rsidR="004A30FD" w:rsidRPr="00D2605D">
        <w:rPr>
          <w:rFonts w:ascii="Times New Roman" w:eastAsia="Calibri" w:hAnsi="Times New Roman" w:cs="Times New Roman"/>
        </w:rPr>
        <w:t xml:space="preserve">vnených nákladov. Pri </w:t>
      </w:r>
      <w:r w:rsidR="00FB4F9E" w:rsidRPr="00D2605D">
        <w:rPr>
          <w:rFonts w:ascii="Times New Roman" w:eastAsia="Calibri" w:hAnsi="Times New Roman" w:cs="Times New Roman"/>
        </w:rPr>
        <w:t xml:space="preserve">podávaní žiadostí je rozhodujúci dátum na podacej pečiatke pošty (ak je žiadosť zasielaná poštou), resp. dátum na prezentačnej pečiatke podateľne vykonávateľa (ak je žiadosť doručená osobne do podateľne). </w:t>
      </w:r>
      <w:r w:rsidR="00E00A99" w:rsidRPr="00D2605D">
        <w:rPr>
          <w:rFonts w:ascii="Times New Roman" w:eastAsia="Calibri" w:hAnsi="Times New Roman" w:cs="Times New Roman"/>
        </w:rPr>
        <w:t>Tento dátum nes</w:t>
      </w:r>
      <w:r w:rsidR="00AE6419" w:rsidRPr="00D2605D">
        <w:rPr>
          <w:rFonts w:ascii="Times New Roman" w:eastAsia="Calibri" w:hAnsi="Times New Roman" w:cs="Times New Roman"/>
        </w:rPr>
        <w:t>m</w:t>
      </w:r>
      <w:r w:rsidR="00E00A99" w:rsidRPr="00D2605D">
        <w:rPr>
          <w:rFonts w:ascii="Times New Roman" w:eastAsia="Calibri" w:hAnsi="Times New Roman" w:cs="Times New Roman"/>
        </w:rPr>
        <w:t xml:space="preserve">ie byť po termíne uzavretia Výzvy. </w:t>
      </w:r>
    </w:p>
    <w:p w14:paraId="6C6040B8" w14:textId="77777777" w:rsidR="00FB4F9E" w:rsidRPr="00D2605D" w:rsidRDefault="00FB4F9E" w:rsidP="00FB4F9E">
      <w:pPr>
        <w:autoSpaceDE w:val="0"/>
        <w:autoSpaceDN w:val="0"/>
        <w:adjustRightInd w:val="0"/>
        <w:spacing w:after="0" w:line="240" w:lineRule="auto"/>
        <w:ind w:left="426" w:hanging="426"/>
        <w:jc w:val="both"/>
        <w:rPr>
          <w:rFonts w:ascii="Times New Roman" w:eastAsia="Calibri" w:hAnsi="Times New Roman" w:cs="Times New Roman"/>
        </w:rPr>
      </w:pPr>
    </w:p>
    <w:p w14:paraId="439FC483" w14:textId="0EB9B093" w:rsidR="00FB4F9E" w:rsidRPr="00D2605D" w:rsidRDefault="00FB4F9E" w:rsidP="004C606C">
      <w:pPr>
        <w:autoSpaceDE w:val="0"/>
        <w:autoSpaceDN w:val="0"/>
        <w:adjustRightInd w:val="0"/>
        <w:spacing w:after="0"/>
        <w:ind w:left="426" w:hanging="426"/>
        <w:jc w:val="both"/>
        <w:rPr>
          <w:rFonts w:ascii="Times New Roman" w:eastAsia="Calibri" w:hAnsi="Times New Roman" w:cs="Times New Roman"/>
        </w:rPr>
      </w:pPr>
      <w:r w:rsidRPr="00D2605D">
        <w:rPr>
          <w:rFonts w:ascii="Times New Roman" w:eastAsia="Calibri" w:hAnsi="Times New Roman" w:cs="Times New Roman"/>
        </w:rPr>
        <w:t xml:space="preserve">3.    </w:t>
      </w:r>
      <w:r w:rsidRPr="00D2605D">
        <w:rPr>
          <w:rFonts w:ascii="Times New Roman" w:eastAsia="Calibri" w:hAnsi="Times New Roman" w:cs="Times New Roman"/>
          <w:b/>
        </w:rPr>
        <w:t xml:space="preserve">Proces  </w:t>
      </w:r>
      <w:r w:rsidR="00E00A99" w:rsidRPr="00D2605D">
        <w:rPr>
          <w:rFonts w:ascii="Times New Roman" w:eastAsia="Calibri" w:hAnsi="Times New Roman" w:cs="Times New Roman"/>
          <w:b/>
        </w:rPr>
        <w:t>hodnotenia žiadostí</w:t>
      </w:r>
      <w:r w:rsidR="00E00A99" w:rsidRPr="00D2605D">
        <w:rPr>
          <w:rFonts w:ascii="Times New Roman" w:eastAsia="Calibri" w:hAnsi="Times New Roman" w:cs="Times New Roman"/>
        </w:rPr>
        <w:t xml:space="preserve"> je podrobne opísaný v </w:t>
      </w:r>
      <w:r w:rsidR="00030F0C">
        <w:rPr>
          <w:rFonts w:ascii="Times New Roman" w:eastAsia="Calibri" w:hAnsi="Times New Roman" w:cs="Times New Roman"/>
        </w:rPr>
        <w:t>kapitole</w:t>
      </w:r>
      <w:r w:rsidR="00E00A99" w:rsidRPr="00D2605D">
        <w:rPr>
          <w:rFonts w:ascii="Times New Roman" w:eastAsia="Calibri" w:hAnsi="Times New Roman" w:cs="Times New Roman"/>
        </w:rPr>
        <w:t xml:space="preserve"> 4 tejto príručky. </w:t>
      </w:r>
    </w:p>
    <w:p w14:paraId="63429E32" w14:textId="77777777" w:rsidR="00073AFA" w:rsidRPr="00D2605D" w:rsidRDefault="00073AFA" w:rsidP="004C606C">
      <w:pPr>
        <w:autoSpaceDE w:val="0"/>
        <w:autoSpaceDN w:val="0"/>
        <w:adjustRightInd w:val="0"/>
        <w:spacing w:after="0"/>
        <w:ind w:left="426" w:hanging="426"/>
        <w:jc w:val="both"/>
        <w:rPr>
          <w:rFonts w:ascii="Times New Roman" w:eastAsia="Calibri" w:hAnsi="Times New Roman" w:cs="Times New Roman"/>
        </w:rPr>
      </w:pPr>
    </w:p>
    <w:p w14:paraId="0DBBBE62" w14:textId="04B7B3E0" w:rsidR="00FB4F9E" w:rsidRPr="00D2605D" w:rsidRDefault="00073AFA" w:rsidP="004C606C">
      <w:pPr>
        <w:autoSpaceDE w:val="0"/>
        <w:autoSpaceDN w:val="0"/>
        <w:adjustRightInd w:val="0"/>
        <w:spacing w:after="0"/>
        <w:ind w:left="426" w:hanging="426"/>
        <w:jc w:val="both"/>
        <w:rPr>
          <w:rFonts w:ascii="Times New Roman" w:eastAsia="Calibri" w:hAnsi="Times New Roman" w:cs="Times New Roman"/>
        </w:rPr>
      </w:pPr>
      <w:r w:rsidRPr="00D2605D">
        <w:rPr>
          <w:rFonts w:ascii="Times New Roman" w:eastAsia="Calibri" w:hAnsi="Times New Roman" w:cs="Times New Roman"/>
        </w:rPr>
        <w:t xml:space="preserve">4.  </w:t>
      </w:r>
      <w:r w:rsidRPr="00D2605D">
        <w:rPr>
          <w:rFonts w:ascii="Times New Roman" w:eastAsia="Calibri" w:hAnsi="Times New Roman" w:cs="Times New Roman"/>
        </w:rPr>
        <w:tab/>
      </w:r>
      <w:r w:rsidRPr="00D2605D">
        <w:rPr>
          <w:rFonts w:ascii="Times New Roman" w:eastAsia="Calibri" w:hAnsi="Times New Roman" w:cs="Times New Roman"/>
          <w:b/>
        </w:rPr>
        <w:t>Schválené projekty</w:t>
      </w:r>
      <w:r w:rsidRPr="00D2605D">
        <w:rPr>
          <w:rFonts w:ascii="Times New Roman" w:eastAsia="Calibri" w:hAnsi="Times New Roman" w:cs="Times New Roman"/>
        </w:rPr>
        <w:t xml:space="preserve"> budú uverejnené </w:t>
      </w:r>
      <w:r w:rsidR="00D37A65">
        <w:rPr>
          <w:rFonts w:ascii="Times New Roman" w:eastAsia="Calibri" w:hAnsi="Times New Roman" w:cs="Times New Roman"/>
        </w:rPr>
        <w:t xml:space="preserve">na </w:t>
      </w:r>
      <w:r w:rsidRPr="00D2605D">
        <w:rPr>
          <w:rFonts w:ascii="Times New Roman" w:eastAsia="Calibri" w:hAnsi="Times New Roman" w:cs="Times New Roman"/>
        </w:rPr>
        <w:t>webových sídlach poskytovateľa a vykonávateľa a s úspešný</w:t>
      </w:r>
      <w:r w:rsidR="00D37A65">
        <w:rPr>
          <w:rFonts w:ascii="Times New Roman" w:eastAsia="Calibri" w:hAnsi="Times New Roman" w:cs="Times New Roman"/>
        </w:rPr>
        <w:t>mi</w:t>
      </w:r>
      <w:r w:rsidRPr="00D2605D">
        <w:rPr>
          <w:rFonts w:ascii="Times New Roman" w:eastAsia="Calibri" w:hAnsi="Times New Roman" w:cs="Times New Roman"/>
        </w:rPr>
        <w:t xml:space="preserve"> </w:t>
      </w:r>
      <w:r w:rsidR="00D37A65" w:rsidRPr="00D2605D">
        <w:rPr>
          <w:rFonts w:ascii="Times New Roman" w:eastAsia="Calibri" w:hAnsi="Times New Roman" w:cs="Times New Roman"/>
        </w:rPr>
        <w:t>žiadateľ</w:t>
      </w:r>
      <w:r w:rsidR="00D37A65">
        <w:rPr>
          <w:rFonts w:ascii="Times New Roman" w:eastAsia="Calibri" w:hAnsi="Times New Roman" w:cs="Times New Roman"/>
        </w:rPr>
        <w:t>mi</w:t>
      </w:r>
      <w:r w:rsidR="00D37A65" w:rsidRPr="00D2605D">
        <w:rPr>
          <w:rFonts w:ascii="Times New Roman" w:eastAsia="Calibri" w:hAnsi="Times New Roman" w:cs="Times New Roman"/>
        </w:rPr>
        <w:t xml:space="preserve"> </w:t>
      </w:r>
      <w:r w:rsidRPr="00D2605D">
        <w:rPr>
          <w:rFonts w:ascii="Times New Roman" w:eastAsia="Calibri" w:hAnsi="Times New Roman" w:cs="Times New Roman"/>
        </w:rPr>
        <w:t xml:space="preserve">bude podpísaná zmluva o poskytnutí dotácie. </w:t>
      </w:r>
    </w:p>
    <w:p w14:paraId="76835D63" w14:textId="77777777" w:rsidR="00A14506" w:rsidRPr="00D2605D" w:rsidRDefault="00A14506" w:rsidP="004C606C">
      <w:pPr>
        <w:autoSpaceDE w:val="0"/>
        <w:autoSpaceDN w:val="0"/>
        <w:adjustRightInd w:val="0"/>
        <w:spacing w:after="0"/>
        <w:ind w:left="426" w:hanging="426"/>
        <w:jc w:val="both"/>
        <w:rPr>
          <w:rFonts w:ascii="Times New Roman" w:eastAsia="Calibri" w:hAnsi="Times New Roman" w:cs="Times New Roman"/>
        </w:rPr>
      </w:pPr>
    </w:p>
    <w:p w14:paraId="28A28A1D" w14:textId="79745AF7" w:rsidR="00FB4F9E" w:rsidRPr="00D2605D" w:rsidRDefault="0058297C" w:rsidP="004C606C">
      <w:pPr>
        <w:autoSpaceDE w:val="0"/>
        <w:autoSpaceDN w:val="0"/>
        <w:adjustRightInd w:val="0"/>
        <w:spacing w:after="0"/>
        <w:ind w:left="426" w:hanging="426"/>
        <w:jc w:val="both"/>
        <w:rPr>
          <w:rFonts w:ascii="Times New Roman" w:eastAsia="Calibri" w:hAnsi="Times New Roman" w:cs="Times New Roman"/>
        </w:rPr>
      </w:pPr>
      <w:r w:rsidRPr="00D2605D">
        <w:rPr>
          <w:rFonts w:ascii="Times New Roman" w:eastAsia="Calibri" w:hAnsi="Times New Roman" w:cs="Times New Roman"/>
        </w:rPr>
        <w:t xml:space="preserve">5.  </w:t>
      </w:r>
      <w:r w:rsidR="000F4F84" w:rsidRPr="00D2605D">
        <w:rPr>
          <w:rFonts w:ascii="Times New Roman" w:eastAsia="Calibri" w:hAnsi="Times New Roman" w:cs="Times New Roman"/>
        </w:rPr>
        <w:t xml:space="preserve"> </w:t>
      </w:r>
      <w:r w:rsidRPr="00D2605D">
        <w:rPr>
          <w:rFonts w:ascii="Times New Roman" w:eastAsia="Calibri" w:hAnsi="Times New Roman" w:cs="Times New Roman"/>
          <w:b/>
        </w:rPr>
        <w:t>V procese implementácie</w:t>
      </w:r>
      <w:r w:rsidRPr="00D2605D">
        <w:rPr>
          <w:rFonts w:ascii="Times New Roman" w:eastAsia="Calibri" w:hAnsi="Times New Roman" w:cs="Times New Roman"/>
        </w:rPr>
        <w:t xml:space="preserve"> žiadateľ realizuje práce na projekte</w:t>
      </w:r>
      <w:r w:rsidR="000F4F84" w:rsidRPr="00D2605D">
        <w:rPr>
          <w:rFonts w:ascii="Times New Roman" w:eastAsia="Calibri" w:hAnsi="Times New Roman" w:cs="Times New Roman"/>
        </w:rPr>
        <w:t xml:space="preserve"> v maximálnom rozsahu 24 mesiacov.</w:t>
      </w:r>
      <w:r w:rsidRPr="00D2605D">
        <w:rPr>
          <w:rFonts w:ascii="Times New Roman" w:eastAsia="Calibri" w:hAnsi="Times New Roman" w:cs="Times New Roman"/>
        </w:rPr>
        <w:t xml:space="preserve"> </w:t>
      </w:r>
      <w:r w:rsidR="00E56356" w:rsidRPr="00E56356">
        <w:rPr>
          <w:rFonts w:ascii="Times New Roman" w:eastAsia="Calibri" w:hAnsi="Times New Roman" w:cs="Times New Roman"/>
        </w:rPr>
        <w:t>Po ukončení každej etapy riešenia projektu uskutoční príjemca pomoci oponentské hodnotenie a predloží vykonávateľovi v stanovenom termíne vyhodnotenie plnenia plánovaných cieľov etapy riešenia projektu a vyúčtovanie oprávnených nákladov vynaložených v súlade s podmienkami podľa tejto schémy a príslušnej výzvy.</w:t>
      </w:r>
    </w:p>
    <w:p w14:paraId="7E994AC8" w14:textId="77777777" w:rsidR="004C606C" w:rsidRPr="00D2605D" w:rsidRDefault="004C606C" w:rsidP="004C606C">
      <w:pPr>
        <w:autoSpaceDE w:val="0"/>
        <w:autoSpaceDN w:val="0"/>
        <w:adjustRightInd w:val="0"/>
        <w:spacing w:after="0"/>
        <w:ind w:left="426" w:hanging="426"/>
        <w:jc w:val="both"/>
        <w:rPr>
          <w:rFonts w:ascii="Times New Roman" w:eastAsia="Calibri" w:hAnsi="Times New Roman" w:cs="Times New Roman"/>
        </w:rPr>
      </w:pPr>
    </w:p>
    <w:p w14:paraId="59D6C919" w14:textId="56CF5EA8" w:rsidR="004C606C" w:rsidRPr="00D2605D" w:rsidRDefault="004C606C" w:rsidP="004C606C">
      <w:pPr>
        <w:autoSpaceDE w:val="0"/>
        <w:autoSpaceDN w:val="0"/>
        <w:adjustRightInd w:val="0"/>
        <w:spacing w:after="0"/>
        <w:ind w:left="426" w:hanging="426"/>
        <w:jc w:val="both"/>
        <w:rPr>
          <w:rFonts w:ascii="Times New Roman" w:eastAsia="Calibri" w:hAnsi="Times New Roman" w:cs="Times New Roman"/>
        </w:rPr>
      </w:pPr>
      <w:r w:rsidRPr="00D2605D">
        <w:rPr>
          <w:rFonts w:ascii="Times New Roman" w:eastAsia="Calibri" w:hAnsi="Times New Roman" w:cs="Times New Roman"/>
        </w:rPr>
        <w:t xml:space="preserve">6. </w:t>
      </w:r>
      <w:r w:rsidRPr="00D2605D">
        <w:rPr>
          <w:rFonts w:ascii="Times New Roman" w:eastAsia="Calibri" w:hAnsi="Times New Roman" w:cs="Times New Roman"/>
        </w:rPr>
        <w:tab/>
      </w:r>
      <w:r w:rsidRPr="00D2605D">
        <w:rPr>
          <w:rFonts w:ascii="Times New Roman" w:eastAsia="Calibri" w:hAnsi="Times New Roman" w:cs="Times New Roman"/>
          <w:b/>
        </w:rPr>
        <w:t>Ukončenie projektu</w:t>
      </w:r>
      <w:r w:rsidRPr="00D2605D">
        <w:rPr>
          <w:rFonts w:ascii="Times New Roman" w:eastAsia="Calibri" w:hAnsi="Times New Roman" w:cs="Times New Roman"/>
        </w:rPr>
        <w:t xml:space="preserve"> – žiadateľ predloží vykonávateľovi záverečnú správu projektu</w:t>
      </w:r>
      <w:r w:rsidR="00D37A65">
        <w:rPr>
          <w:rFonts w:ascii="Times New Roman" w:eastAsia="Calibri" w:hAnsi="Times New Roman" w:cs="Times New Roman"/>
        </w:rPr>
        <w:t>,</w:t>
      </w:r>
      <w:r w:rsidRPr="00D2605D">
        <w:rPr>
          <w:rFonts w:ascii="Times New Roman" w:eastAsia="Calibri" w:hAnsi="Times New Roman" w:cs="Times New Roman"/>
        </w:rPr>
        <w:t xml:space="preserve"> </w:t>
      </w:r>
      <w:r w:rsidR="00D37A65" w:rsidRPr="00D2605D">
        <w:rPr>
          <w:rFonts w:ascii="Times New Roman" w:eastAsia="Calibri" w:hAnsi="Times New Roman" w:cs="Times New Roman"/>
        </w:rPr>
        <w:t>vyúčtovanie výdavkov projektu spolu s príslušnou dokumentáciou ako aj komplexnú dokumentáciu k realizovanému verejnému obstarávaniu.</w:t>
      </w:r>
      <w:r w:rsidRPr="00D2605D">
        <w:rPr>
          <w:rFonts w:ascii="Times New Roman" w:eastAsia="Calibri" w:hAnsi="Times New Roman" w:cs="Times New Roman"/>
        </w:rPr>
        <w:t xml:space="preserve">. Po oponentúre výsledkov projektov (v prípade splnenia cieľov projektu) vykonávateľ požiada poskytovateľa o doplatenie druhej časti </w:t>
      </w:r>
      <w:r w:rsidR="00AE6419" w:rsidRPr="00D2605D">
        <w:rPr>
          <w:rFonts w:ascii="Times New Roman" w:eastAsia="Calibri" w:hAnsi="Times New Roman" w:cs="Times New Roman"/>
        </w:rPr>
        <w:t xml:space="preserve">dotácie </w:t>
      </w:r>
      <w:r w:rsidR="00A14506" w:rsidRPr="00D2605D">
        <w:rPr>
          <w:rFonts w:ascii="Times New Roman" w:eastAsia="Calibri" w:hAnsi="Times New Roman" w:cs="Times New Roman"/>
        </w:rPr>
        <w:t>pre</w:t>
      </w:r>
      <w:r w:rsidRPr="00D2605D">
        <w:rPr>
          <w:rFonts w:ascii="Times New Roman" w:eastAsia="Calibri" w:hAnsi="Times New Roman" w:cs="Times New Roman"/>
        </w:rPr>
        <w:t xml:space="preserve"> </w:t>
      </w:r>
      <w:r w:rsidR="00AE6419" w:rsidRPr="00D2605D">
        <w:rPr>
          <w:rFonts w:ascii="Times New Roman" w:eastAsia="Calibri" w:hAnsi="Times New Roman" w:cs="Times New Roman"/>
        </w:rPr>
        <w:t>príjemcu</w:t>
      </w:r>
      <w:r w:rsidRPr="00D2605D">
        <w:rPr>
          <w:rFonts w:ascii="Times New Roman" w:eastAsia="Calibri" w:hAnsi="Times New Roman" w:cs="Times New Roman"/>
        </w:rPr>
        <w:t xml:space="preserve">. </w:t>
      </w:r>
    </w:p>
    <w:p w14:paraId="1FEDBA65" w14:textId="77777777" w:rsidR="00343AC0" w:rsidRPr="00D2605D" w:rsidRDefault="00343AC0" w:rsidP="004C606C">
      <w:pPr>
        <w:autoSpaceDE w:val="0"/>
        <w:autoSpaceDN w:val="0"/>
        <w:adjustRightInd w:val="0"/>
        <w:spacing w:after="0"/>
        <w:ind w:left="426" w:hanging="426"/>
        <w:jc w:val="both"/>
        <w:rPr>
          <w:rFonts w:ascii="Times New Roman" w:eastAsia="Calibri" w:hAnsi="Times New Roman" w:cs="Times New Roman"/>
        </w:rPr>
      </w:pPr>
    </w:p>
    <w:p w14:paraId="7E148742" w14:textId="77777777" w:rsidR="00343AC0" w:rsidRDefault="00343AC0" w:rsidP="004C606C">
      <w:pPr>
        <w:autoSpaceDE w:val="0"/>
        <w:autoSpaceDN w:val="0"/>
        <w:adjustRightInd w:val="0"/>
        <w:spacing w:after="0"/>
        <w:ind w:left="426" w:hanging="426"/>
        <w:jc w:val="both"/>
        <w:rPr>
          <w:rFonts w:ascii="Times New Roman" w:eastAsia="Calibri" w:hAnsi="Times New Roman" w:cs="Times New Roman"/>
        </w:rPr>
      </w:pPr>
    </w:p>
    <w:p w14:paraId="6FC95402" w14:textId="77777777" w:rsidR="004E0C51" w:rsidRDefault="004E0C51" w:rsidP="004C606C">
      <w:pPr>
        <w:autoSpaceDE w:val="0"/>
        <w:autoSpaceDN w:val="0"/>
        <w:adjustRightInd w:val="0"/>
        <w:spacing w:after="0"/>
        <w:ind w:left="426" w:hanging="426"/>
        <w:jc w:val="both"/>
        <w:rPr>
          <w:rFonts w:ascii="Times New Roman" w:eastAsia="Calibri" w:hAnsi="Times New Roman" w:cs="Times New Roman"/>
        </w:rPr>
      </w:pPr>
    </w:p>
    <w:p w14:paraId="19A8B954" w14:textId="77777777" w:rsidR="004E0C51" w:rsidRDefault="004E0C51" w:rsidP="004C606C">
      <w:pPr>
        <w:autoSpaceDE w:val="0"/>
        <w:autoSpaceDN w:val="0"/>
        <w:adjustRightInd w:val="0"/>
        <w:spacing w:after="0"/>
        <w:ind w:left="426" w:hanging="426"/>
        <w:jc w:val="both"/>
        <w:rPr>
          <w:rFonts w:ascii="Times New Roman" w:eastAsia="Calibri" w:hAnsi="Times New Roman" w:cs="Times New Roman"/>
        </w:rPr>
      </w:pPr>
    </w:p>
    <w:p w14:paraId="78DA94DE" w14:textId="77777777" w:rsidR="004E0C51" w:rsidRDefault="004E0C51" w:rsidP="004C606C">
      <w:pPr>
        <w:autoSpaceDE w:val="0"/>
        <w:autoSpaceDN w:val="0"/>
        <w:adjustRightInd w:val="0"/>
        <w:spacing w:after="0"/>
        <w:ind w:left="426" w:hanging="426"/>
        <w:jc w:val="both"/>
        <w:rPr>
          <w:rFonts w:ascii="Times New Roman" w:eastAsia="Calibri" w:hAnsi="Times New Roman" w:cs="Times New Roman"/>
        </w:rPr>
      </w:pPr>
    </w:p>
    <w:p w14:paraId="748E022E" w14:textId="77777777" w:rsidR="004E0C51" w:rsidRDefault="004E0C51" w:rsidP="004C606C">
      <w:pPr>
        <w:autoSpaceDE w:val="0"/>
        <w:autoSpaceDN w:val="0"/>
        <w:adjustRightInd w:val="0"/>
        <w:spacing w:after="0"/>
        <w:ind w:left="426" w:hanging="426"/>
        <w:jc w:val="both"/>
        <w:rPr>
          <w:rFonts w:ascii="Times New Roman" w:eastAsia="Calibri" w:hAnsi="Times New Roman" w:cs="Times New Roman"/>
        </w:rPr>
      </w:pPr>
    </w:p>
    <w:p w14:paraId="06F69088" w14:textId="77777777" w:rsidR="004E0C51" w:rsidRDefault="004E0C51" w:rsidP="004C606C">
      <w:pPr>
        <w:autoSpaceDE w:val="0"/>
        <w:autoSpaceDN w:val="0"/>
        <w:adjustRightInd w:val="0"/>
        <w:spacing w:after="0"/>
        <w:ind w:left="426" w:hanging="426"/>
        <w:jc w:val="both"/>
        <w:rPr>
          <w:rFonts w:ascii="Times New Roman" w:eastAsia="Calibri" w:hAnsi="Times New Roman" w:cs="Times New Roman"/>
        </w:rPr>
      </w:pPr>
    </w:p>
    <w:p w14:paraId="3C136196" w14:textId="77777777" w:rsidR="004E0C51" w:rsidRDefault="004E0C51" w:rsidP="004C606C">
      <w:pPr>
        <w:autoSpaceDE w:val="0"/>
        <w:autoSpaceDN w:val="0"/>
        <w:adjustRightInd w:val="0"/>
        <w:spacing w:after="0"/>
        <w:ind w:left="426" w:hanging="426"/>
        <w:jc w:val="both"/>
        <w:rPr>
          <w:rFonts w:ascii="Times New Roman" w:eastAsia="Calibri" w:hAnsi="Times New Roman" w:cs="Times New Roman"/>
        </w:rPr>
      </w:pPr>
    </w:p>
    <w:p w14:paraId="4E938977" w14:textId="77777777" w:rsidR="004E0C51" w:rsidRDefault="004E0C51" w:rsidP="004C606C">
      <w:pPr>
        <w:autoSpaceDE w:val="0"/>
        <w:autoSpaceDN w:val="0"/>
        <w:adjustRightInd w:val="0"/>
        <w:spacing w:after="0"/>
        <w:ind w:left="426" w:hanging="426"/>
        <w:jc w:val="both"/>
        <w:rPr>
          <w:rFonts w:ascii="Times New Roman" w:eastAsia="Calibri" w:hAnsi="Times New Roman" w:cs="Times New Roman"/>
        </w:rPr>
      </w:pPr>
    </w:p>
    <w:p w14:paraId="0D0D6922" w14:textId="77777777" w:rsidR="004E0C51" w:rsidRDefault="004E0C51" w:rsidP="004C606C">
      <w:pPr>
        <w:autoSpaceDE w:val="0"/>
        <w:autoSpaceDN w:val="0"/>
        <w:adjustRightInd w:val="0"/>
        <w:spacing w:after="0"/>
        <w:ind w:left="426" w:hanging="426"/>
        <w:jc w:val="both"/>
        <w:rPr>
          <w:rFonts w:ascii="Times New Roman" w:eastAsia="Calibri" w:hAnsi="Times New Roman" w:cs="Times New Roman"/>
        </w:rPr>
      </w:pPr>
    </w:p>
    <w:p w14:paraId="14CD12B3" w14:textId="04332363" w:rsidR="00D755E8" w:rsidRPr="00786CA4" w:rsidRDefault="00994B3F" w:rsidP="00786CA4">
      <w:pPr>
        <w:jc w:val="center"/>
        <w:rPr>
          <w:rFonts w:ascii="Times New Roman" w:hAnsi="Times New Roman" w:cs="Times New Roman"/>
          <w:b/>
          <w:sz w:val="28"/>
          <w:szCs w:val="28"/>
        </w:rPr>
      </w:pPr>
      <w:r w:rsidRPr="00D2605D">
        <w:rPr>
          <w:rFonts w:ascii="Times New Roman" w:hAnsi="Times New Roman" w:cs="Times New Roman"/>
          <w:b/>
          <w:sz w:val="28"/>
          <w:szCs w:val="28"/>
        </w:rPr>
        <w:t>9.</w:t>
      </w:r>
      <w:r w:rsidR="00786CA4">
        <w:rPr>
          <w:rFonts w:ascii="Times New Roman" w:hAnsi="Times New Roman" w:cs="Times New Roman"/>
          <w:b/>
          <w:sz w:val="28"/>
          <w:szCs w:val="28"/>
        </w:rPr>
        <w:t xml:space="preserve">  Kontaktné osoby</w:t>
      </w:r>
    </w:p>
    <w:p w14:paraId="1A532915" w14:textId="77777777" w:rsidR="00D755E8" w:rsidRDefault="00D755E8" w:rsidP="00592B4C">
      <w:pPr>
        <w:spacing w:after="0" w:line="240" w:lineRule="auto"/>
        <w:jc w:val="both"/>
        <w:rPr>
          <w:rFonts w:ascii="Times New Roman" w:eastAsia="Calibri" w:hAnsi="Times New Roman" w:cs="Times New Roman"/>
          <w:b/>
        </w:rPr>
      </w:pPr>
    </w:p>
    <w:p w14:paraId="035BCC1F" w14:textId="77777777" w:rsidR="00592B4C" w:rsidRPr="00D2605D" w:rsidRDefault="00592B4C" w:rsidP="00592B4C">
      <w:pPr>
        <w:spacing w:after="0" w:line="240" w:lineRule="auto"/>
        <w:jc w:val="both"/>
        <w:rPr>
          <w:rFonts w:ascii="Times New Roman" w:eastAsia="Calibri" w:hAnsi="Times New Roman" w:cs="Times New Roman"/>
          <w:b/>
        </w:rPr>
      </w:pPr>
      <w:r w:rsidRPr="00D2605D">
        <w:rPr>
          <w:rFonts w:ascii="Times New Roman" w:eastAsia="Calibri" w:hAnsi="Times New Roman" w:cs="Times New Roman"/>
          <w:b/>
        </w:rPr>
        <w:t>Kontaktné osoby v Slovenskej republike</w:t>
      </w:r>
      <w:r w:rsidR="00D93A05" w:rsidRPr="00D2605D">
        <w:rPr>
          <w:rFonts w:ascii="Times New Roman" w:eastAsia="Calibri" w:hAnsi="Times New Roman" w:cs="Times New Roman"/>
          <w:b/>
        </w:rPr>
        <w:t>:</w:t>
      </w:r>
    </w:p>
    <w:p w14:paraId="73B26B4B" w14:textId="77777777" w:rsidR="0042372B" w:rsidRPr="00D2605D" w:rsidRDefault="0042372B" w:rsidP="00592B4C">
      <w:pPr>
        <w:spacing w:after="0" w:line="240" w:lineRule="auto"/>
        <w:jc w:val="both"/>
        <w:rPr>
          <w:rFonts w:ascii="Times New Roman" w:eastAsia="Calibri" w:hAnsi="Times New Roman" w:cs="Times New Roman"/>
        </w:rPr>
      </w:pPr>
    </w:p>
    <w:p w14:paraId="1ECB18A1" w14:textId="77777777" w:rsidR="00D755E8" w:rsidRDefault="00D755E8" w:rsidP="00592B4C">
      <w:pPr>
        <w:spacing w:after="0" w:line="240" w:lineRule="auto"/>
        <w:jc w:val="both"/>
        <w:rPr>
          <w:rFonts w:ascii="Times New Roman" w:eastAsia="Calibri" w:hAnsi="Times New Roman" w:cs="Times New Roman"/>
          <w:u w:val="single"/>
        </w:rPr>
        <w:sectPr w:rsidR="00D755E8">
          <w:headerReference w:type="default" r:id="rId17"/>
          <w:footerReference w:type="default" r:id="rId18"/>
          <w:pgSz w:w="11906" w:h="16838"/>
          <w:pgMar w:top="1417" w:right="1417" w:bottom="1417" w:left="1417" w:header="708" w:footer="708" w:gutter="0"/>
          <w:cols w:space="708"/>
          <w:docGrid w:linePitch="360"/>
        </w:sectPr>
      </w:pPr>
    </w:p>
    <w:p w14:paraId="707CA00B" w14:textId="77777777" w:rsidR="000A0AE6" w:rsidRPr="00D2605D" w:rsidRDefault="0042372B" w:rsidP="00592B4C">
      <w:pPr>
        <w:spacing w:after="0" w:line="240" w:lineRule="auto"/>
        <w:jc w:val="both"/>
        <w:rPr>
          <w:rFonts w:ascii="Times New Roman" w:eastAsia="Calibri" w:hAnsi="Times New Roman" w:cs="Times New Roman"/>
          <w:u w:val="single"/>
        </w:rPr>
      </w:pPr>
      <w:r w:rsidRPr="00D2605D">
        <w:rPr>
          <w:rFonts w:ascii="Times New Roman" w:eastAsia="Calibri" w:hAnsi="Times New Roman" w:cs="Times New Roman"/>
          <w:u w:val="single"/>
        </w:rPr>
        <w:lastRenderedPageBreak/>
        <w:t>Za Poskytovateľa:</w:t>
      </w:r>
    </w:p>
    <w:p w14:paraId="7814B1BD" w14:textId="77777777" w:rsidR="00592B4C" w:rsidRPr="00D2605D" w:rsidRDefault="00592B4C" w:rsidP="00592B4C">
      <w:pPr>
        <w:spacing w:after="0" w:line="240" w:lineRule="auto"/>
        <w:jc w:val="both"/>
        <w:rPr>
          <w:rFonts w:ascii="Times New Roman" w:eastAsia="Calibri" w:hAnsi="Times New Roman" w:cs="Times New Roman"/>
        </w:rPr>
      </w:pPr>
      <w:r w:rsidRPr="00D2605D">
        <w:rPr>
          <w:rFonts w:ascii="Times New Roman" w:eastAsia="Calibri" w:hAnsi="Times New Roman" w:cs="Times New Roman"/>
        </w:rPr>
        <w:t>Ministerstvo hospodárstva Slovenskej republiky</w:t>
      </w:r>
    </w:p>
    <w:p w14:paraId="4CF3A7A8" w14:textId="77777777" w:rsidR="00592B4C" w:rsidRPr="00D2605D" w:rsidRDefault="00592B4C" w:rsidP="00592B4C">
      <w:pPr>
        <w:spacing w:after="0" w:line="240" w:lineRule="auto"/>
        <w:jc w:val="both"/>
        <w:rPr>
          <w:rFonts w:ascii="Times New Roman" w:eastAsia="Calibri" w:hAnsi="Times New Roman" w:cs="Times New Roman"/>
          <w:b/>
          <w:i/>
        </w:rPr>
      </w:pPr>
      <w:r w:rsidRPr="00D2605D">
        <w:rPr>
          <w:rFonts w:ascii="Times New Roman" w:eastAsia="Calibri" w:hAnsi="Times New Roman" w:cs="Times New Roman"/>
          <w:b/>
          <w:i/>
        </w:rPr>
        <w:t>Ing. Vladimír Tanistrák</w:t>
      </w:r>
    </w:p>
    <w:p w14:paraId="3A73A595" w14:textId="7FEE1A9F" w:rsidR="00592B4C" w:rsidRPr="00D2605D" w:rsidRDefault="00D37A65" w:rsidP="00592B4C">
      <w:pPr>
        <w:autoSpaceDE w:val="0"/>
        <w:autoSpaceDN w:val="0"/>
        <w:adjustRightInd w:val="0"/>
        <w:spacing w:after="0" w:line="240" w:lineRule="auto"/>
        <w:rPr>
          <w:rFonts w:ascii="Times New Roman" w:eastAsia="Times New Roman" w:hAnsi="Times New Roman" w:cs="Times New Roman"/>
          <w:lang w:eastAsia="sk-SK"/>
        </w:rPr>
      </w:pPr>
      <w:r w:rsidRPr="00D37A65">
        <w:rPr>
          <w:rFonts w:ascii="Times New Roman" w:eastAsia="Times New Roman" w:hAnsi="Times New Roman" w:cs="Times New Roman"/>
          <w:lang w:eastAsia="sk-SK"/>
        </w:rPr>
        <w:t>Mlynské nivy 44/a</w:t>
      </w:r>
    </w:p>
    <w:p w14:paraId="01A41EE6" w14:textId="77777777" w:rsidR="00592B4C" w:rsidRPr="00D2605D" w:rsidRDefault="00592B4C" w:rsidP="00592B4C">
      <w:pPr>
        <w:autoSpaceDE w:val="0"/>
        <w:autoSpaceDN w:val="0"/>
        <w:adjustRightInd w:val="0"/>
        <w:spacing w:after="0" w:line="240" w:lineRule="auto"/>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827 15 Bratislava 212</w:t>
      </w:r>
    </w:p>
    <w:p w14:paraId="104201E6" w14:textId="77777777" w:rsidR="00592B4C" w:rsidRPr="00D2605D" w:rsidRDefault="00592B4C" w:rsidP="00592B4C">
      <w:pPr>
        <w:autoSpaceDE w:val="0"/>
        <w:autoSpaceDN w:val="0"/>
        <w:adjustRightInd w:val="0"/>
        <w:spacing w:after="0" w:line="240" w:lineRule="auto"/>
        <w:rPr>
          <w:rFonts w:ascii="Times New Roman" w:eastAsia="Times New Roman" w:hAnsi="Times New Roman" w:cs="Times New Roman"/>
          <w:lang w:eastAsia="sk-SK"/>
        </w:rPr>
      </w:pPr>
      <w:r w:rsidRPr="00D2605D">
        <w:rPr>
          <w:rFonts w:ascii="Times New Roman" w:eastAsia="Times New Roman" w:hAnsi="Times New Roman" w:cs="Times New Roman"/>
          <w:lang w:eastAsia="sk-SK"/>
        </w:rPr>
        <w:t>tel. ústredňa: 02/4854 1528</w:t>
      </w:r>
    </w:p>
    <w:p w14:paraId="4F4F8BB4" w14:textId="75D58BD8" w:rsidR="00592B4C" w:rsidRPr="00786CA4" w:rsidRDefault="00592B4C" w:rsidP="00592B4C">
      <w:pPr>
        <w:autoSpaceDE w:val="0"/>
        <w:autoSpaceDN w:val="0"/>
        <w:adjustRightInd w:val="0"/>
        <w:spacing w:after="0" w:line="240" w:lineRule="auto"/>
        <w:rPr>
          <w:rFonts w:ascii="Times New Roman" w:eastAsia="Times New Roman" w:hAnsi="Times New Roman" w:cs="Times New Roman"/>
          <w:u w:val="single"/>
          <w:lang w:eastAsia="sk-SK"/>
        </w:rPr>
      </w:pPr>
      <w:r w:rsidRPr="00D2605D">
        <w:rPr>
          <w:rFonts w:ascii="Times New Roman" w:eastAsia="Times New Roman" w:hAnsi="Times New Roman" w:cs="Times New Roman"/>
          <w:lang w:eastAsia="sk-SK"/>
        </w:rPr>
        <w:t xml:space="preserve">webové sídlo: </w:t>
      </w:r>
      <w:hyperlink r:id="rId19" w:history="1">
        <w:r w:rsidRPr="00D2605D">
          <w:rPr>
            <w:rFonts w:ascii="Times New Roman" w:eastAsia="Times New Roman" w:hAnsi="Times New Roman" w:cs="Times New Roman"/>
            <w:u w:val="single"/>
            <w:lang w:eastAsia="sk-SK"/>
          </w:rPr>
          <w:t>www.mhsr.sk</w:t>
        </w:r>
      </w:hyperlink>
      <w:r w:rsidR="001D0DC4">
        <w:rPr>
          <w:rFonts w:ascii="Times New Roman" w:eastAsia="Times New Roman" w:hAnsi="Times New Roman" w:cs="Times New Roman"/>
          <w:u w:val="single"/>
          <w:lang w:eastAsia="sk-SK"/>
        </w:rPr>
        <w:t xml:space="preserve"> </w:t>
      </w:r>
    </w:p>
    <w:p w14:paraId="39AF51BE" w14:textId="77777777" w:rsidR="00592B4C" w:rsidRPr="00D2605D" w:rsidRDefault="00592B4C" w:rsidP="00592B4C">
      <w:pPr>
        <w:autoSpaceDE w:val="0"/>
        <w:autoSpaceDN w:val="0"/>
        <w:adjustRightInd w:val="0"/>
        <w:spacing w:after="0" w:line="240" w:lineRule="auto"/>
        <w:jc w:val="both"/>
        <w:rPr>
          <w:rFonts w:ascii="Times New Roman" w:eastAsia="Times New Roman" w:hAnsi="Times New Roman" w:cs="Times New Roman"/>
          <w:lang w:eastAsia="cs-CZ"/>
        </w:rPr>
      </w:pPr>
    </w:p>
    <w:p w14:paraId="15DFC3FD" w14:textId="77777777" w:rsidR="0042372B" w:rsidRPr="00D2605D" w:rsidRDefault="0042372B" w:rsidP="00592B4C">
      <w:pPr>
        <w:autoSpaceDE w:val="0"/>
        <w:autoSpaceDN w:val="0"/>
        <w:adjustRightInd w:val="0"/>
        <w:spacing w:after="0" w:line="240" w:lineRule="auto"/>
        <w:jc w:val="both"/>
        <w:rPr>
          <w:rFonts w:ascii="Times New Roman" w:eastAsia="Times New Roman" w:hAnsi="Times New Roman" w:cs="Times New Roman"/>
          <w:u w:val="single"/>
          <w:lang w:eastAsia="cs-CZ"/>
        </w:rPr>
      </w:pPr>
      <w:r w:rsidRPr="00D2605D">
        <w:rPr>
          <w:rFonts w:ascii="Times New Roman" w:eastAsia="Times New Roman" w:hAnsi="Times New Roman" w:cs="Times New Roman"/>
          <w:u w:val="single"/>
          <w:lang w:eastAsia="cs-CZ"/>
        </w:rPr>
        <w:lastRenderedPageBreak/>
        <w:t>Za Vykonávateľa:</w:t>
      </w:r>
    </w:p>
    <w:p w14:paraId="446E6BD8" w14:textId="77777777" w:rsidR="00592B4C" w:rsidRPr="00D2605D" w:rsidRDefault="00592B4C" w:rsidP="00592B4C">
      <w:pPr>
        <w:autoSpaceDE w:val="0"/>
        <w:autoSpaceDN w:val="0"/>
        <w:adjustRightInd w:val="0"/>
        <w:spacing w:after="0" w:line="240" w:lineRule="auto"/>
        <w:jc w:val="both"/>
        <w:rPr>
          <w:rFonts w:ascii="Times New Roman" w:eastAsia="Times New Roman" w:hAnsi="Times New Roman" w:cs="Times New Roman"/>
          <w:lang w:eastAsia="cs-CZ"/>
        </w:rPr>
      </w:pPr>
      <w:r w:rsidRPr="00D2605D">
        <w:rPr>
          <w:rFonts w:ascii="Times New Roman" w:eastAsia="Times New Roman" w:hAnsi="Times New Roman" w:cs="Times New Roman"/>
          <w:lang w:eastAsia="cs-CZ"/>
        </w:rPr>
        <w:t>Slovenská inovačná a energetická agentúra</w:t>
      </w:r>
    </w:p>
    <w:p w14:paraId="5B2C1A61" w14:textId="77777777" w:rsidR="00592B4C" w:rsidRPr="00D2605D" w:rsidRDefault="00592B4C" w:rsidP="00592B4C">
      <w:pPr>
        <w:spacing w:after="0" w:line="240" w:lineRule="auto"/>
        <w:jc w:val="both"/>
        <w:rPr>
          <w:rFonts w:ascii="Times New Roman" w:eastAsia="Times New Roman" w:hAnsi="Times New Roman" w:cs="Times New Roman"/>
          <w:b/>
          <w:i/>
          <w:noProof/>
          <w:lang w:eastAsia="cs-CZ"/>
        </w:rPr>
      </w:pPr>
      <w:r w:rsidRPr="00D2605D">
        <w:rPr>
          <w:rFonts w:ascii="Times New Roman" w:eastAsia="Times New Roman" w:hAnsi="Times New Roman" w:cs="Times New Roman"/>
          <w:b/>
          <w:i/>
          <w:noProof/>
          <w:lang w:eastAsia="cs-CZ"/>
        </w:rPr>
        <w:t>RNDr. Vladimír Borza</w:t>
      </w:r>
    </w:p>
    <w:p w14:paraId="10E0226C" w14:textId="0DBE80DD" w:rsidR="00592B4C" w:rsidRPr="00D2605D" w:rsidRDefault="00D37A65" w:rsidP="00592B4C">
      <w:pPr>
        <w:spacing w:after="0" w:line="240" w:lineRule="auto"/>
        <w:jc w:val="both"/>
        <w:rPr>
          <w:rFonts w:ascii="Times New Roman" w:eastAsia="Times New Roman" w:hAnsi="Times New Roman" w:cs="Times New Roman"/>
          <w:b/>
          <w:bCs/>
          <w:noProof/>
          <w:lang w:eastAsia="cs-CZ"/>
        </w:rPr>
      </w:pPr>
      <w:r w:rsidRPr="00D37A65">
        <w:rPr>
          <w:rFonts w:ascii="Times New Roman" w:eastAsia="Times New Roman" w:hAnsi="Times New Roman" w:cs="Times New Roman"/>
          <w:noProof/>
          <w:lang w:eastAsia="cs-CZ"/>
        </w:rPr>
        <w:t>Trnavská 100</w:t>
      </w:r>
      <w:r w:rsidR="00592B4C" w:rsidRPr="00D2605D">
        <w:rPr>
          <w:rFonts w:ascii="Times New Roman" w:eastAsia="Times New Roman" w:hAnsi="Times New Roman" w:cs="Times New Roman"/>
          <w:noProof/>
          <w:lang w:eastAsia="cs-CZ"/>
        </w:rPr>
        <w:t>827 99 Bratislava</w:t>
      </w:r>
    </w:p>
    <w:p w14:paraId="01954076" w14:textId="77777777" w:rsidR="00592B4C" w:rsidRPr="00D2605D" w:rsidRDefault="00592B4C" w:rsidP="00592B4C">
      <w:pPr>
        <w:autoSpaceDE w:val="0"/>
        <w:autoSpaceDN w:val="0"/>
        <w:adjustRightInd w:val="0"/>
        <w:spacing w:after="0" w:line="240" w:lineRule="auto"/>
        <w:jc w:val="both"/>
        <w:rPr>
          <w:rFonts w:ascii="Times New Roman" w:eastAsia="Times New Roman" w:hAnsi="Times New Roman" w:cs="Times New Roman"/>
          <w:b/>
          <w:bCs/>
          <w:lang w:eastAsia="cs-CZ"/>
        </w:rPr>
      </w:pPr>
      <w:r w:rsidRPr="00D2605D">
        <w:rPr>
          <w:rFonts w:ascii="Times New Roman" w:eastAsia="Times New Roman" w:hAnsi="Times New Roman" w:cs="Times New Roman"/>
          <w:lang w:eastAsia="cs-CZ"/>
        </w:rPr>
        <w:t>tel. ústredňa: 02/58248 111</w:t>
      </w:r>
    </w:p>
    <w:p w14:paraId="55D69D52" w14:textId="77777777" w:rsidR="00592B4C" w:rsidRPr="00D2605D" w:rsidRDefault="00592B4C" w:rsidP="00592B4C">
      <w:pPr>
        <w:autoSpaceDE w:val="0"/>
        <w:autoSpaceDN w:val="0"/>
        <w:adjustRightInd w:val="0"/>
        <w:spacing w:after="0" w:line="240" w:lineRule="auto"/>
        <w:jc w:val="both"/>
        <w:rPr>
          <w:rFonts w:ascii="Times New Roman" w:eastAsia="Times New Roman" w:hAnsi="Times New Roman" w:cs="Times New Roman"/>
          <w:b/>
          <w:bCs/>
          <w:lang w:eastAsia="cs-CZ"/>
        </w:rPr>
      </w:pPr>
      <w:r w:rsidRPr="00D2605D">
        <w:rPr>
          <w:rFonts w:ascii="Times New Roman" w:eastAsia="Times New Roman" w:hAnsi="Times New Roman" w:cs="Times New Roman"/>
          <w:lang w:eastAsia="cs-CZ"/>
        </w:rPr>
        <w:t>fax: 02/5342 1019</w:t>
      </w:r>
    </w:p>
    <w:p w14:paraId="255E444F" w14:textId="77777777" w:rsidR="00592B4C" w:rsidRPr="00D2605D" w:rsidRDefault="00592B4C" w:rsidP="00592B4C">
      <w:pPr>
        <w:autoSpaceDE w:val="0"/>
        <w:autoSpaceDN w:val="0"/>
        <w:adjustRightInd w:val="0"/>
        <w:spacing w:after="0" w:line="240" w:lineRule="auto"/>
        <w:jc w:val="both"/>
        <w:rPr>
          <w:rFonts w:ascii="Times New Roman" w:eastAsia="Calibri" w:hAnsi="Times New Roman" w:cs="Times New Roman"/>
        </w:rPr>
      </w:pPr>
      <w:r w:rsidRPr="00D2605D">
        <w:rPr>
          <w:rFonts w:ascii="Times New Roman" w:eastAsia="Times New Roman" w:hAnsi="Times New Roman" w:cs="Times New Roman"/>
          <w:lang w:eastAsia="cs-CZ"/>
        </w:rPr>
        <w:t xml:space="preserve">e-mail: </w:t>
      </w:r>
      <w:hyperlink r:id="rId20" w:history="1">
        <w:r w:rsidRPr="00D2605D">
          <w:rPr>
            <w:rFonts w:ascii="Times New Roman" w:eastAsia="Times New Roman" w:hAnsi="Times New Roman" w:cs="Times New Roman"/>
            <w:u w:val="single"/>
            <w:lang w:eastAsia="cs-CZ"/>
          </w:rPr>
          <w:t>office@siea.gov.sk</w:t>
        </w:r>
      </w:hyperlink>
    </w:p>
    <w:p w14:paraId="2C6F50C2" w14:textId="77777777" w:rsidR="00592B4C" w:rsidRPr="00D2605D" w:rsidRDefault="00592B4C" w:rsidP="00592B4C">
      <w:pPr>
        <w:spacing w:after="0" w:line="240" w:lineRule="auto"/>
        <w:jc w:val="both"/>
        <w:rPr>
          <w:rFonts w:ascii="Times New Roman" w:eastAsia="Calibri" w:hAnsi="Times New Roman" w:cs="Times New Roman"/>
          <w:b/>
        </w:rPr>
      </w:pPr>
      <w:r w:rsidRPr="00D2605D">
        <w:rPr>
          <w:rFonts w:ascii="Times New Roman" w:eastAsia="Times New Roman" w:hAnsi="Times New Roman" w:cs="Times New Roman"/>
          <w:lang w:eastAsia="cs-CZ"/>
        </w:rPr>
        <w:t xml:space="preserve">webové sídlo : </w:t>
      </w:r>
      <w:hyperlink r:id="rId21" w:history="1">
        <w:r w:rsidRPr="00D2605D">
          <w:rPr>
            <w:rFonts w:ascii="Times New Roman" w:eastAsia="Times New Roman" w:hAnsi="Times New Roman" w:cs="Times New Roman"/>
            <w:u w:val="single"/>
            <w:lang w:eastAsia="cs-CZ"/>
          </w:rPr>
          <w:t>www.siea.sk</w:t>
        </w:r>
      </w:hyperlink>
    </w:p>
    <w:p w14:paraId="4579F5F2" w14:textId="77777777" w:rsidR="00D755E8" w:rsidRDefault="00D755E8" w:rsidP="00592B4C">
      <w:pPr>
        <w:spacing w:after="0" w:line="240" w:lineRule="auto"/>
        <w:jc w:val="both"/>
        <w:rPr>
          <w:rFonts w:ascii="Times New Roman" w:eastAsia="Calibri" w:hAnsi="Times New Roman" w:cs="Times New Roman"/>
          <w:b/>
        </w:rPr>
        <w:sectPr w:rsidR="00D755E8" w:rsidSect="00D755E8">
          <w:type w:val="continuous"/>
          <w:pgSz w:w="11906" w:h="16838"/>
          <w:pgMar w:top="1417" w:right="1417" w:bottom="1417" w:left="1417" w:header="708" w:footer="708" w:gutter="0"/>
          <w:cols w:num="2" w:space="708"/>
          <w:docGrid w:linePitch="360"/>
        </w:sectPr>
      </w:pPr>
    </w:p>
    <w:p w14:paraId="72DD2C16" w14:textId="77777777" w:rsidR="00592B4C" w:rsidRPr="00D2605D" w:rsidRDefault="00592B4C" w:rsidP="00592B4C">
      <w:pPr>
        <w:spacing w:after="0" w:line="240" w:lineRule="auto"/>
        <w:jc w:val="both"/>
        <w:rPr>
          <w:rFonts w:ascii="Times New Roman" w:eastAsia="Calibri" w:hAnsi="Times New Roman" w:cs="Times New Roman"/>
          <w:b/>
        </w:rPr>
      </w:pPr>
    </w:p>
    <w:p w14:paraId="29F14CC4" w14:textId="77777777" w:rsidR="00592B4C" w:rsidRPr="00D2605D" w:rsidRDefault="00592B4C" w:rsidP="00592B4C">
      <w:pPr>
        <w:spacing w:after="0" w:line="240" w:lineRule="auto"/>
        <w:jc w:val="both"/>
        <w:rPr>
          <w:rFonts w:ascii="Times New Roman" w:eastAsia="Calibri" w:hAnsi="Times New Roman" w:cs="Times New Roman"/>
          <w:b/>
        </w:rPr>
      </w:pPr>
      <w:r w:rsidRPr="00D2605D">
        <w:rPr>
          <w:rFonts w:ascii="Times New Roman" w:eastAsia="Calibri" w:hAnsi="Times New Roman" w:cs="Times New Roman"/>
          <w:b/>
        </w:rPr>
        <w:t>Kontaktné osoby v štáte Izrael</w:t>
      </w:r>
      <w:r w:rsidR="00D93A05" w:rsidRPr="00D2605D">
        <w:rPr>
          <w:rFonts w:ascii="Times New Roman" w:eastAsia="Calibri" w:hAnsi="Times New Roman" w:cs="Times New Roman"/>
          <w:b/>
        </w:rPr>
        <w:t>:</w:t>
      </w:r>
    </w:p>
    <w:p w14:paraId="291ACFF3" w14:textId="77777777" w:rsidR="00592B4C" w:rsidRPr="00D2605D" w:rsidRDefault="00592B4C" w:rsidP="00592B4C">
      <w:pPr>
        <w:spacing w:after="0" w:line="240" w:lineRule="auto"/>
        <w:jc w:val="both"/>
        <w:rPr>
          <w:rFonts w:ascii="Times New Roman" w:eastAsia="Calibri" w:hAnsi="Times New Roman" w:cs="Times New Roman"/>
          <w:b/>
        </w:rPr>
      </w:pPr>
    </w:p>
    <w:p w14:paraId="04A86177" w14:textId="3765F1D2" w:rsidR="00592B4C" w:rsidRPr="00786CA4" w:rsidRDefault="004451FA" w:rsidP="00592B4C">
      <w:pPr>
        <w:spacing w:after="0" w:line="240" w:lineRule="auto"/>
        <w:jc w:val="both"/>
        <w:rPr>
          <w:rFonts w:ascii="Times New Roman" w:eastAsia="Calibri" w:hAnsi="Times New Roman" w:cs="Times New Roman"/>
        </w:rPr>
      </w:pPr>
      <w:r w:rsidRPr="00786CA4">
        <w:rPr>
          <w:rFonts w:ascii="Times New Roman" w:eastAsia="Calibri" w:hAnsi="Times New Roman" w:cs="Times New Roman"/>
        </w:rPr>
        <w:t>ISERD – Israel-Europe R&amp;I Directorate   Industry Center for R&amp;D</w:t>
      </w:r>
      <w:r w:rsidR="00592B4C" w:rsidRPr="00786CA4">
        <w:rPr>
          <w:rFonts w:ascii="Times New Roman" w:eastAsia="Calibri" w:hAnsi="Times New Roman" w:cs="Times New Roman"/>
        </w:rPr>
        <w:t xml:space="preserve"> </w:t>
      </w:r>
    </w:p>
    <w:p w14:paraId="4AAFD0F2" w14:textId="77777777" w:rsidR="00592B4C" w:rsidRPr="00786CA4" w:rsidRDefault="00592B4C" w:rsidP="00592B4C">
      <w:pPr>
        <w:spacing w:after="0" w:line="240" w:lineRule="auto"/>
        <w:jc w:val="both"/>
        <w:rPr>
          <w:rFonts w:ascii="Times New Roman" w:eastAsia="Calibri" w:hAnsi="Times New Roman" w:cs="Times New Roman"/>
          <w:i/>
        </w:rPr>
      </w:pPr>
      <w:r w:rsidRPr="00786CA4">
        <w:rPr>
          <w:rFonts w:ascii="Times New Roman" w:eastAsia="Calibri" w:hAnsi="Times New Roman" w:cs="Times New Roman"/>
          <w:b/>
          <w:i/>
        </w:rPr>
        <w:t xml:space="preserve">Mr. Uzi Bar- Sadeh </w:t>
      </w:r>
    </w:p>
    <w:p w14:paraId="55EFAF07" w14:textId="20CFF555" w:rsidR="00592B4C" w:rsidRPr="00786CA4" w:rsidRDefault="004451FA" w:rsidP="00592B4C">
      <w:pPr>
        <w:spacing w:after="0" w:line="240" w:lineRule="auto"/>
        <w:jc w:val="both"/>
        <w:rPr>
          <w:rFonts w:ascii="Times New Roman" w:eastAsia="Calibri" w:hAnsi="Times New Roman" w:cs="Times New Roman"/>
        </w:rPr>
      </w:pPr>
      <w:r w:rsidRPr="00786CA4">
        <w:rPr>
          <w:rFonts w:ascii="Times New Roman" w:eastAsia="Calibri" w:hAnsi="Times New Roman" w:cs="Times New Roman"/>
        </w:rPr>
        <w:t xml:space="preserve">4 Hayarden St., Airport City, floor 3   </w:t>
      </w:r>
    </w:p>
    <w:p w14:paraId="671A7496" w14:textId="65038822" w:rsidR="00592B4C" w:rsidRPr="00786CA4" w:rsidRDefault="004451FA" w:rsidP="00592B4C">
      <w:pPr>
        <w:spacing w:after="0" w:line="240" w:lineRule="auto"/>
        <w:jc w:val="both"/>
        <w:rPr>
          <w:rFonts w:ascii="Times New Roman" w:eastAsia="Calibri" w:hAnsi="Times New Roman" w:cs="Times New Roman"/>
        </w:rPr>
      </w:pPr>
      <w:r w:rsidRPr="00786CA4">
        <w:rPr>
          <w:rFonts w:ascii="Times New Roman" w:eastAsia="Calibri" w:hAnsi="Times New Roman" w:cs="Times New Roman"/>
        </w:rPr>
        <w:t>Tel Aviv 7019900, Israel</w:t>
      </w:r>
      <w:r w:rsidR="00592B4C" w:rsidRPr="00786CA4">
        <w:rPr>
          <w:rFonts w:ascii="Times New Roman" w:eastAsia="Calibri" w:hAnsi="Times New Roman" w:cs="Times New Roman"/>
        </w:rPr>
        <w:t xml:space="preserve"> </w:t>
      </w:r>
    </w:p>
    <w:p w14:paraId="7CF77E8C" w14:textId="77777777" w:rsidR="00592B4C" w:rsidRPr="00786CA4" w:rsidRDefault="00592B4C" w:rsidP="00592B4C">
      <w:pPr>
        <w:spacing w:after="0" w:line="240" w:lineRule="auto"/>
        <w:jc w:val="both"/>
        <w:rPr>
          <w:rFonts w:ascii="Times New Roman" w:eastAsia="Calibri" w:hAnsi="Times New Roman" w:cs="Times New Roman"/>
        </w:rPr>
      </w:pPr>
      <w:r w:rsidRPr="00786CA4">
        <w:rPr>
          <w:rFonts w:ascii="Times New Roman" w:eastAsia="Calibri" w:hAnsi="Times New Roman" w:cs="Times New Roman"/>
        </w:rPr>
        <w:t>Israel</w:t>
      </w:r>
    </w:p>
    <w:p w14:paraId="3DBEBBD1" w14:textId="7DBB7B15" w:rsidR="00592B4C" w:rsidRPr="00786CA4" w:rsidRDefault="00592B4C" w:rsidP="00592B4C">
      <w:pPr>
        <w:spacing w:after="0" w:line="240" w:lineRule="auto"/>
        <w:rPr>
          <w:rFonts w:ascii="Times New Roman" w:eastAsia="Times New Roman" w:hAnsi="Times New Roman" w:cs="Times New Roman"/>
          <w:lang w:eastAsia="sk-SK"/>
        </w:rPr>
      </w:pPr>
      <w:r w:rsidRPr="00786CA4">
        <w:rPr>
          <w:rFonts w:ascii="Times New Roman" w:eastAsia="Times New Roman" w:hAnsi="Times New Roman" w:cs="Times New Roman"/>
          <w:lang w:eastAsia="sk-SK"/>
        </w:rPr>
        <w:t xml:space="preserve">Tel: </w:t>
      </w:r>
      <w:r w:rsidR="004451FA" w:rsidRPr="00786CA4">
        <w:rPr>
          <w:rFonts w:ascii="Times New Roman" w:eastAsia="Times New Roman" w:hAnsi="Times New Roman" w:cs="Times New Roman"/>
          <w:lang w:eastAsia="sk-SK"/>
        </w:rPr>
        <w:t xml:space="preserve">+972-3-5118122 </w:t>
      </w:r>
      <w:r w:rsidRPr="00786CA4">
        <w:rPr>
          <w:rFonts w:ascii="Times New Roman" w:eastAsia="Times New Roman" w:hAnsi="Times New Roman" w:cs="Times New Roman"/>
          <w:lang w:eastAsia="sk-SK"/>
        </w:rPr>
        <w:br/>
        <w:t xml:space="preserve">Fax: </w:t>
      </w:r>
      <w:r w:rsidR="004451FA" w:rsidRPr="00786CA4">
        <w:rPr>
          <w:rFonts w:ascii="Times New Roman" w:eastAsia="Times New Roman" w:hAnsi="Times New Roman" w:cs="Times New Roman"/>
          <w:lang w:eastAsia="sk-SK"/>
        </w:rPr>
        <w:t>+972-3-5170020</w:t>
      </w:r>
      <w:r w:rsidRPr="00786CA4">
        <w:rPr>
          <w:rFonts w:ascii="Times New Roman" w:eastAsia="Times New Roman" w:hAnsi="Times New Roman" w:cs="Times New Roman"/>
          <w:lang w:eastAsia="sk-SK"/>
        </w:rPr>
        <w:br/>
        <w:t xml:space="preserve">E-mail: </w:t>
      </w:r>
      <w:hyperlink r:id="rId22" w:history="1">
        <w:r w:rsidRPr="00786CA4">
          <w:rPr>
            <w:rFonts w:ascii="Times New Roman" w:eastAsia="Times New Roman" w:hAnsi="Times New Roman" w:cs="Times New Roman"/>
            <w:u w:val="single"/>
            <w:lang w:eastAsia="sk-SK"/>
          </w:rPr>
          <w:t>uzi@iserd.org.il</w:t>
        </w:r>
      </w:hyperlink>
    </w:p>
    <w:p w14:paraId="59381D9C" w14:textId="10AA719F" w:rsidR="00592B4C" w:rsidRPr="00786CA4" w:rsidRDefault="00592B4C" w:rsidP="00592B4C">
      <w:pPr>
        <w:spacing w:after="0" w:line="240" w:lineRule="auto"/>
        <w:rPr>
          <w:rFonts w:ascii="Times New Roman" w:eastAsia="Calibri" w:hAnsi="Times New Roman" w:cs="Times New Roman"/>
        </w:rPr>
      </w:pPr>
      <w:r w:rsidRPr="00786CA4">
        <w:rPr>
          <w:rFonts w:ascii="Times New Roman" w:eastAsia="Calibri" w:hAnsi="Times New Roman" w:cs="Times New Roman"/>
        </w:rPr>
        <w:t xml:space="preserve">webové sídlo:  </w:t>
      </w:r>
      <w:hyperlink r:id="rId23" w:history="1">
        <w:r w:rsidR="001D0DC4" w:rsidRPr="00E5284D">
          <w:rPr>
            <w:rStyle w:val="Hypertextovprepojenie"/>
            <w:rFonts w:ascii="Times New Roman" w:hAnsi="Times New Roman" w:cs="Times New Roman"/>
          </w:rPr>
          <w:t>www.iserd.org.il</w:t>
        </w:r>
      </w:hyperlink>
      <w:r w:rsidR="001D0DC4">
        <w:rPr>
          <w:rFonts w:ascii="Times New Roman" w:hAnsi="Times New Roman" w:cs="Times New Roman"/>
        </w:rPr>
        <w:t xml:space="preserve"> </w:t>
      </w:r>
    </w:p>
    <w:p w14:paraId="7953FC9B" w14:textId="77777777" w:rsidR="0042372B" w:rsidRPr="00D2605D" w:rsidRDefault="0042372B" w:rsidP="00592B4C">
      <w:pPr>
        <w:spacing w:after="0" w:line="240" w:lineRule="auto"/>
        <w:rPr>
          <w:rFonts w:ascii="Times New Roman" w:eastAsia="Calibri" w:hAnsi="Times New Roman" w:cs="Times New Roman"/>
        </w:rPr>
      </w:pPr>
    </w:p>
    <w:p w14:paraId="1C62C852" w14:textId="77777777" w:rsidR="001D0DC4" w:rsidRPr="00D2605D" w:rsidRDefault="001D0DC4" w:rsidP="00592B4C">
      <w:pPr>
        <w:spacing w:after="0" w:line="240" w:lineRule="auto"/>
        <w:rPr>
          <w:rFonts w:ascii="Times New Roman" w:eastAsia="Calibri" w:hAnsi="Times New Roman" w:cs="Times New Roman"/>
        </w:rPr>
      </w:pPr>
    </w:p>
    <w:p w14:paraId="2046FCE3" w14:textId="662E3916" w:rsidR="00592B4C" w:rsidRPr="00D2605D" w:rsidRDefault="009C782E" w:rsidP="00B66DDD">
      <w:pPr>
        <w:jc w:val="center"/>
        <w:rPr>
          <w:rFonts w:ascii="Times New Roman" w:hAnsi="Times New Roman" w:cs="Times New Roman"/>
          <w:b/>
          <w:sz w:val="28"/>
          <w:szCs w:val="28"/>
        </w:rPr>
      </w:pPr>
      <w:r w:rsidRPr="00D2605D">
        <w:rPr>
          <w:rFonts w:ascii="Times New Roman" w:hAnsi="Times New Roman" w:cs="Times New Roman"/>
          <w:b/>
          <w:sz w:val="28"/>
          <w:szCs w:val="28"/>
        </w:rPr>
        <w:t>1</w:t>
      </w:r>
      <w:r w:rsidR="009411C7" w:rsidRPr="00D2605D">
        <w:rPr>
          <w:rFonts w:ascii="Times New Roman" w:hAnsi="Times New Roman" w:cs="Times New Roman"/>
          <w:b/>
          <w:sz w:val="28"/>
          <w:szCs w:val="28"/>
        </w:rPr>
        <w:t>0</w:t>
      </w:r>
      <w:r w:rsidRPr="00D2605D">
        <w:rPr>
          <w:rFonts w:ascii="Times New Roman" w:hAnsi="Times New Roman" w:cs="Times New Roman"/>
          <w:b/>
          <w:sz w:val="28"/>
          <w:szCs w:val="28"/>
        </w:rPr>
        <w:t xml:space="preserve">. Zoznam </w:t>
      </w:r>
      <w:r w:rsidR="00B66DDD" w:rsidRPr="00D2605D">
        <w:rPr>
          <w:rFonts w:ascii="Times New Roman" w:hAnsi="Times New Roman" w:cs="Times New Roman"/>
          <w:b/>
          <w:sz w:val="28"/>
          <w:szCs w:val="28"/>
        </w:rPr>
        <w:t>záväzných</w:t>
      </w:r>
      <w:r w:rsidR="00C52F18" w:rsidRPr="00D2605D">
        <w:rPr>
          <w:rFonts w:ascii="Times New Roman" w:hAnsi="Times New Roman" w:cs="Times New Roman"/>
          <w:b/>
          <w:sz w:val="28"/>
          <w:szCs w:val="28"/>
        </w:rPr>
        <w:t xml:space="preserve"> a súvisiacich </w:t>
      </w:r>
      <w:r w:rsidR="00B66DDD" w:rsidRPr="00D2605D">
        <w:rPr>
          <w:rFonts w:ascii="Times New Roman" w:hAnsi="Times New Roman" w:cs="Times New Roman"/>
          <w:b/>
          <w:sz w:val="28"/>
          <w:szCs w:val="28"/>
        </w:rPr>
        <w:t>dokumentov</w:t>
      </w:r>
      <w:r w:rsidR="00C52F18" w:rsidRPr="00D2605D">
        <w:rPr>
          <w:rFonts w:ascii="Times New Roman" w:hAnsi="Times New Roman" w:cs="Times New Roman"/>
          <w:b/>
          <w:sz w:val="28"/>
          <w:szCs w:val="28"/>
        </w:rPr>
        <w:t xml:space="preserve"> </w:t>
      </w:r>
      <w:r w:rsidR="00B66DDD" w:rsidRPr="00D2605D">
        <w:rPr>
          <w:rFonts w:ascii="Times New Roman" w:hAnsi="Times New Roman" w:cs="Times New Roman"/>
          <w:b/>
          <w:sz w:val="28"/>
          <w:szCs w:val="28"/>
        </w:rPr>
        <w:t>pre žiadateľa</w:t>
      </w:r>
    </w:p>
    <w:p w14:paraId="5E605AA4" w14:textId="77777777" w:rsidR="005C518D" w:rsidRPr="00D2605D" w:rsidRDefault="005C518D" w:rsidP="005C518D">
      <w:pPr>
        <w:pStyle w:val="Default"/>
        <w:rPr>
          <w:color w:val="auto"/>
        </w:rPr>
      </w:pPr>
    </w:p>
    <w:p w14:paraId="31823F0A" w14:textId="77777777" w:rsidR="005C518D" w:rsidRPr="00D2605D" w:rsidRDefault="005C518D" w:rsidP="00A35B45">
      <w:pPr>
        <w:pStyle w:val="Default"/>
        <w:jc w:val="both"/>
        <w:rPr>
          <w:b/>
          <w:color w:val="auto"/>
          <w:sz w:val="22"/>
          <w:szCs w:val="22"/>
        </w:rPr>
      </w:pPr>
      <w:r w:rsidRPr="00D2605D">
        <w:rPr>
          <w:b/>
          <w:bCs/>
          <w:iCs/>
          <w:color w:val="auto"/>
          <w:sz w:val="22"/>
          <w:szCs w:val="22"/>
        </w:rPr>
        <w:t xml:space="preserve">Schéma štátnej pomoci </w:t>
      </w:r>
      <w:r w:rsidRPr="00D2605D">
        <w:rPr>
          <w:b/>
          <w:color w:val="auto"/>
          <w:sz w:val="22"/>
          <w:szCs w:val="22"/>
        </w:rPr>
        <w:t xml:space="preserve"> </w:t>
      </w:r>
      <w:r w:rsidRPr="00D2605D">
        <w:rPr>
          <w:b/>
          <w:bCs/>
          <w:color w:val="auto"/>
          <w:sz w:val="22"/>
          <w:szCs w:val="22"/>
        </w:rPr>
        <w:t xml:space="preserve">na podporu medzinárodnej spolupráce v oblasti priemyselného výskumu a experimentálneho vývoja v znení dodatku č. 1. </w:t>
      </w:r>
    </w:p>
    <w:p w14:paraId="6CB926F7" w14:textId="77777777" w:rsidR="000F4F84" w:rsidRPr="00D2605D" w:rsidRDefault="000F4F84" w:rsidP="005C518D">
      <w:pPr>
        <w:jc w:val="both"/>
        <w:rPr>
          <w:rFonts w:ascii="Times New Roman" w:hAnsi="Times New Roman" w:cs="Times New Roman"/>
          <w:sz w:val="16"/>
          <w:szCs w:val="16"/>
        </w:rPr>
      </w:pPr>
    </w:p>
    <w:p w14:paraId="1618C4C0" w14:textId="77777777" w:rsidR="00BD333C" w:rsidRPr="00D2605D" w:rsidRDefault="00BD333C" w:rsidP="005C518D">
      <w:pPr>
        <w:jc w:val="both"/>
        <w:rPr>
          <w:rFonts w:ascii="Times New Roman" w:hAnsi="Times New Roman" w:cs="Times New Roman"/>
        </w:rPr>
      </w:pPr>
      <w:r w:rsidRPr="00D2605D">
        <w:rPr>
          <w:rFonts w:ascii="Times New Roman" w:hAnsi="Times New Roman" w:cs="Times New Roman"/>
        </w:rPr>
        <w:t xml:space="preserve">Zoznam príloh k Schéme: </w:t>
      </w:r>
    </w:p>
    <w:tbl>
      <w:tblPr>
        <w:tblStyle w:val="Mriekatabuky"/>
        <w:tblW w:w="0" w:type="auto"/>
        <w:tblLook w:val="04A0" w:firstRow="1" w:lastRow="0" w:firstColumn="1" w:lastColumn="0" w:noHBand="0" w:noVBand="1"/>
      </w:tblPr>
      <w:tblGrid>
        <w:gridCol w:w="704"/>
        <w:gridCol w:w="5103"/>
      </w:tblGrid>
      <w:tr w:rsidR="003C04E4" w:rsidRPr="00D2605D" w14:paraId="0E78537A" w14:textId="77777777" w:rsidTr="00786CA4">
        <w:tc>
          <w:tcPr>
            <w:tcW w:w="704" w:type="dxa"/>
          </w:tcPr>
          <w:p w14:paraId="4F40A655" w14:textId="4A68A3CD" w:rsidR="003C04E4" w:rsidRPr="00D2605D" w:rsidRDefault="003C04E4" w:rsidP="005C518D">
            <w:pPr>
              <w:jc w:val="both"/>
              <w:rPr>
                <w:rFonts w:ascii="Times New Roman" w:hAnsi="Times New Roman" w:cs="Times New Roman"/>
              </w:rPr>
            </w:pPr>
            <w:r w:rsidRPr="00D2605D">
              <w:rPr>
                <w:rFonts w:ascii="Times New Roman" w:hAnsi="Times New Roman" w:cs="Times New Roman"/>
              </w:rPr>
              <w:t>p.</w:t>
            </w:r>
            <w:r w:rsidR="00016BFB">
              <w:rPr>
                <w:rFonts w:ascii="Times New Roman" w:hAnsi="Times New Roman" w:cs="Times New Roman"/>
              </w:rPr>
              <w:t xml:space="preserve"> </w:t>
            </w:r>
            <w:r w:rsidRPr="00D2605D">
              <w:rPr>
                <w:rFonts w:ascii="Times New Roman" w:hAnsi="Times New Roman" w:cs="Times New Roman"/>
              </w:rPr>
              <w:t>č.</w:t>
            </w:r>
          </w:p>
        </w:tc>
        <w:tc>
          <w:tcPr>
            <w:tcW w:w="5103" w:type="dxa"/>
          </w:tcPr>
          <w:p w14:paraId="7E39E7A3" w14:textId="77777777" w:rsidR="003C04E4" w:rsidRPr="00D2605D" w:rsidRDefault="003C04E4" w:rsidP="005C518D">
            <w:pPr>
              <w:jc w:val="both"/>
              <w:rPr>
                <w:rFonts w:ascii="Times New Roman" w:hAnsi="Times New Roman" w:cs="Times New Roman"/>
              </w:rPr>
            </w:pPr>
            <w:r w:rsidRPr="00D2605D">
              <w:rPr>
                <w:rFonts w:ascii="Times New Roman" w:hAnsi="Times New Roman" w:cs="Times New Roman"/>
              </w:rPr>
              <w:t>Názov</w:t>
            </w:r>
          </w:p>
        </w:tc>
      </w:tr>
      <w:tr w:rsidR="003C04E4" w:rsidRPr="00D2605D" w14:paraId="74DC54E6" w14:textId="77777777" w:rsidTr="00786CA4">
        <w:tc>
          <w:tcPr>
            <w:tcW w:w="704" w:type="dxa"/>
          </w:tcPr>
          <w:p w14:paraId="2C498AF9" w14:textId="13892D9D" w:rsidR="003C04E4" w:rsidRPr="00D2605D" w:rsidRDefault="003C04E4" w:rsidP="005C518D">
            <w:pPr>
              <w:jc w:val="both"/>
              <w:rPr>
                <w:rFonts w:ascii="Times New Roman" w:hAnsi="Times New Roman" w:cs="Times New Roman"/>
              </w:rPr>
            </w:pPr>
            <w:r w:rsidRPr="00D2605D">
              <w:rPr>
                <w:rFonts w:ascii="Times New Roman" w:hAnsi="Times New Roman" w:cs="Times New Roman"/>
              </w:rPr>
              <w:t>1</w:t>
            </w:r>
            <w:r w:rsidR="004035E0">
              <w:rPr>
                <w:rFonts w:ascii="Times New Roman" w:hAnsi="Times New Roman" w:cs="Times New Roman"/>
              </w:rPr>
              <w:t>.</w:t>
            </w:r>
          </w:p>
        </w:tc>
        <w:tc>
          <w:tcPr>
            <w:tcW w:w="5103" w:type="dxa"/>
          </w:tcPr>
          <w:p w14:paraId="1C654A33" w14:textId="77777777" w:rsidR="003C04E4" w:rsidRPr="00D2605D" w:rsidRDefault="003C04E4" w:rsidP="00A35B45">
            <w:pPr>
              <w:rPr>
                <w:rFonts w:ascii="Times New Roman" w:hAnsi="Times New Roman" w:cs="Times New Roman"/>
              </w:rPr>
            </w:pPr>
            <w:r w:rsidRPr="00D2605D">
              <w:rPr>
                <w:rFonts w:ascii="Times New Roman" w:hAnsi="Times New Roman" w:cs="Times New Roman"/>
              </w:rPr>
              <w:t>Definícia mikro, malých a stredných podnikov podľa prílohy I nariadenia (EÚ) č. 651/2014</w:t>
            </w:r>
          </w:p>
        </w:tc>
      </w:tr>
    </w:tbl>
    <w:p w14:paraId="43B1FB9B" w14:textId="77777777" w:rsidR="00BD333C" w:rsidRPr="00D2605D" w:rsidRDefault="00BD333C" w:rsidP="005C518D">
      <w:pPr>
        <w:jc w:val="both"/>
        <w:rPr>
          <w:rFonts w:ascii="Times New Roman" w:hAnsi="Times New Roman" w:cs="Times New Roman"/>
        </w:rPr>
      </w:pPr>
    </w:p>
    <w:p w14:paraId="1E0E537C" w14:textId="77777777" w:rsidR="005C518D" w:rsidRPr="00D2605D" w:rsidRDefault="005C518D" w:rsidP="00786CA4">
      <w:pPr>
        <w:jc w:val="both"/>
        <w:rPr>
          <w:rFonts w:ascii="Times New Roman" w:hAnsi="Times New Roman" w:cs="Times New Roman"/>
          <w:b/>
          <w:bCs/>
        </w:rPr>
      </w:pPr>
      <w:r w:rsidRPr="00D2605D">
        <w:rPr>
          <w:rFonts w:ascii="Times New Roman" w:hAnsi="Times New Roman" w:cs="Times New Roman"/>
          <w:b/>
          <w:bCs/>
        </w:rPr>
        <w:t>Výzva na predkladanie žiadostí o dotáciu na riešenie spoločných projektov priemyselného výskumu a experimentálneho vývoja, podporujúcich spoluprácu medzi oprávnenými subjektmi v Slovenskej republike a v štáte Izrael.</w:t>
      </w:r>
    </w:p>
    <w:p w14:paraId="26A57E49" w14:textId="77777777" w:rsidR="00BD333C" w:rsidRPr="00D2605D" w:rsidRDefault="00BD333C" w:rsidP="00BD333C">
      <w:pPr>
        <w:autoSpaceDE w:val="0"/>
        <w:autoSpaceDN w:val="0"/>
        <w:adjustRightInd w:val="0"/>
        <w:spacing w:after="0" w:line="240" w:lineRule="auto"/>
        <w:rPr>
          <w:rFonts w:ascii="Times New Roman" w:eastAsia="Calibri" w:hAnsi="Times New Roman" w:cs="Times New Roman"/>
        </w:rPr>
      </w:pPr>
      <w:r w:rsidRPr="00D2605D">
        <w:rPr>
          <w:rFonts w:ascii="Times New Roman" w:eastAsia="Calibri" w:hAnsi="Times New Roman" w:cs="Times New Roman"/>
        </w:rPr>
        <w:t xml:space="preserve">Zoznam príloh k Výzve: </w:t>
      </w:r>
    </w:p>
    <w:p w14:paraId="35EA7FE0" w14:textId="77777777" w:rsidR="00BD333C" w:rsidRPr="00D2605D" w:rsidRDefault="00BD333C" w:rsidP="00BD333C">
      <w:pPr>
        <w:autoSpaceDE w:val="0"/>
        <w:autoSpaceDN w:val="0"/>
        <w:adjustRightInd w:val="0"/>
        <w:spacing w:after="0" w:line="240" w:lineRule="auto"/>
        <w:rPr>
          <w:rFonts w:ascii="Times New Roman" w:eastAsia="Calibri" w:hAnsi="Times New Roman" w:cs="Times New Roman"/>
        </w:rPr>
      </w:pPr>
    </w:p>
    <w:tbl>
      <w:tblPr>
        <w:tblStyle w:val="Mriekatabuky"/>
        <w:tblW w:w="0" w:type="auto"/>
        <w:tblLook w:val="04A0" w:firstRow="1" w:lastRow="0" w:firstColumn="1" w:lastColumn="0" w:noHBand="0" w:noVBand="1"/>
      </w:tblPr>
      <w:tblGrid>
        <w:gridCol w:w="704"/>
        <w:gridCol w:w="5103"/>
      </w:tblGrid>
      <w:tr w:rsidR="003C04E4" w:rsidRPr="00D2605D" w14:paraId="1AC900CB" w14:textId="77777777" w:rsidTr="00786CA4">
        <w:tc>
          <w:tcPr>
            <w:tcW w:w="704" w:type="dxa"/>
          </w:tcPr>
          <w:p w14:paraId="0038878D" w14:textId="6190FE25" w:rsidR="003C04E4" w:rsidRPr="00D2605D" w:rsidRDefault="003C04E4" w:rsidP="00AA468E">
            <w:pPr>
              <w:rPr>
                <w:rFonts w:ascii="Times New Roman" w:hAnsi="Times New Roman" w:cs="Times New Roman"/>
              </w:rPr>
            </w:pPr>
            <w:r w:rsidRPr="00D2605D">
              <w:rPr>
                <w:rFonts w:ascii="Times New Roman" w:hAnsi="Times New Roman" w:cs="Times New Roman"/>
              </w:rPr>
              <w:t>p.</w:t>
            </w:r>
            <w:r w:rsidR="00D36823">
              <w:rPr>
                <w:rFonts w:ascii="Times New Roman" w:hAnsi="Times New Roman" w:cs="Times New Roman"/>
              </w:rPr>
              <w:t xml:space="preserve"> </w:t>
            </w:r>
            <w:r w:rsidRPr="00D2605D">
              <w:rPr>
                <w:rFonts w:ascii="Times New Roman" w:hAnsi="Times New Roman" w:cs="Times New Roman"/>
              </w:rPr>
              <w:t>č.</w:t>
            </w:r>
          </w:p>
        </w:tc>
        <w:tc>
          <w:tcPr>
            <w:tcW w:w="5103" w:type="dxa"/>
          </w:tcPr>
          <w:p w14:paraId="13B4D12A" w14:textId="77777777" w:rsidR="003C04E4" w:rsidRPr="00D2605D" w:rsidRDefault="003C04E4" w:rsidP="005C518D">
            <w:pPr>
              <w:rPr>
                <w:rFonts w:ascii="Times New Roman" w:hAnsi="Times New Roman" w:cs="Times New Roman"/>
              </w:rPr>
            </w:pPr>
            <w:r w:rsidRPr="00D2605D">
              <w:rPr>
                <w:rFonts w:ascii="Times New Roman" w:hAnsi="Times New Roman" w:cs="Times New Roman"/>
              </w:rPr>
              <w:t>Názov</w:t>
            </w:r>
          </w:p>
        </w:tc>
      </w:tr>
      <w:tr w:rsidR="003C04E4" w:rsidRPr="00D2605D" w14:paraId="283B47C1" w14:textId="77777777" w:rsidTr="00786CA4">
        <w:tc>
          <w:tcPr>
            <w:tcW w:w="704" w:type="dxa"/>
          </w:tcPr>
          <w:p w14:paraId="2C3026FF" w14:textId="77777777" w:rsidR="003C04E4" w:rsidRPr="00D2605D" w:rsidRDefault="003C04E4" w:rsidP="005C518D">
            <w:pPr>
              <w:rPr>
                <w:rFonts w:ascii="Times New Roman" w:hAnsi="Times New Roman" w:cs="Times New Roman"/>
              </w:rPr>
            </w:pPr>
            <w:r w:rsidRPr="00D2605D">
              <w:rPr>
                <w:rFonts w:ascii="Times New Roman" w:hAnsi="Times New Roman" w:cs="Times New Roman"/>
              </w:rPr>
              <w:t>1.</w:t>
            </w:r>
          </w:p>
        </w:tc>
        <w:tc>
          <w:tcPr>
            <w:tcW w:w="5103" w:type="dxa"/>
          </w:tcPr>
          <w:p w14:paraId="4E54D9FB" w14:textId="77777777" w:rsidR="003C04E4" w:rsidRPr="00D2605D" w:rsidRDefault="003C04E4" w:rsidP="005C518D">
            <w:pPr>
              <w:rPr>
                <w:rFonts w:ascii="Times New Roman" w:hAnsi="Times New Roman" w:cs="Times New Roman"/>
              </w:rPr>
            </w:pPr>
            <w:r w:rsidRPr="00D2605D">
              <w:rPr>
                <w:rFonts w:ascii="Times New Roman" w:hAnsi="Times New Roman" w:cs="Times New Roman"/>
              </w:rPr>
              <w:t>Žiadosť o poskytnutie dotácie</w:t>
            </w:r>
          </w:p>
        </w:tc>
      </w:tr>
      <w:tr w:rsidR="003C04E4" w:rsidRPr="00D2605D" w14:paraId="27AE8C29" w14:textId="77777777" w:rsidTr="00786CA4">
        <w:tc>
          <w:tcPr>
            <w:tcW w:w="704" w:type="dxa"/>
          </w:tcPr>
          <w:p w14:paraId="053C7B3A" w14:textId="77777777" w:rsidR="003C04E4" w:rsidRPr="00D2605D" w:rsidRDefault="003C04E4" w:rsidP="005C518D">
            <w:pPr>
              <w:rPr>
                <w:rFonts w:ascii="Times New Roman" w:hAnsi="Times New Roman" w:cs="Times New Roman"/>
              </w:rPr>
            </w:pPr>
            <w:r w:rsidRPr="00D2605D">
              <w:rPr>
                <w:rFonts w:ascii="Times New Roman" w:hAnsi="Times New Roman" w:cs="Times New Roman"/>
              </w:rPr>
              <w:t>2.</w:t>
            </w:r>
          </w:p>
        </w:tc>
        <w:tc>
          <w:tcPr>
            <w:tcW w:w="5103" w:type="dxa"/>
          </w:tcPr>
          <w:p w14:paraId="7C5017D0" w14:textId="77777777" w:rsidR="003C04E4" w:rsidRPr="00D2605D" w:rsidRDefault="003C04E4" w:rsidP="005C518D">
            <w:pPr>
              <w:rPr>
                <w:rFonts w:ascii="Times New Roman" w:hAnsi="Times New Roman" w:cs="Times New Roman"/>
              </w:rPr>
            </w:pPr>
            <w:r w:rsidRPr="00D2605D">
              <w:rPr>
                <w:rFonts w:ascii="Times New Roman" w:hAnsi="Times New Roman" w:cs="Times New Roman"/>
              </w:rPr>
              <w:t>Formulár EUREKA PROJECT FORM</w:t>
            </w:r>
          </w:p>
        </w:tc>
      </w:tr>
      <w:tr w:rsidR="003C04E4" w:rsidRPr="00D2605D" w14:paraId="1527F612" w14:textId="77777777" w:rsidTr="00786CA4">
        <w:tc>
          <w:tcPr>
            <w:tcW w:w="704" w:type="dxa"/>
          </w:tcPr>
          <w:p w14:paraId="6E43D5A3" w14:textId="77777777" w:rsidR="003C04E4" w:rsidRPr="00D2605D" w:rsidRDefault="003C04E4" w:rsidP="005C518D">
            <w:pPr>
              <w:rPr>
                <w:rFonts w:ascii="Times New Roman" w:hAnsi="Times New Roman" w:cs="Times New Roman"/>
              </w:rPr>
            </w:pPr>
            <w:r w:rsidRPr="00D2605D">
              <w:rPr>
                <w:rFonts w:ascii="Times New Roman" w:hAnsi="Times New Roman" w:cs="Times New Roman"/>
              </w:rPr>
              <w:t>3.</w:t>
            </w:r>
          </w:p>
        </w:tc>
        <w:tc>
          <w:tcPr>
            <w:tcW w:w="5103" w:type="dxa"/>
          </w:tcPr>
          <w:p w14:paraId="3B67B8C3" w14:textId="38CDB932" w:rsidR="003C04E4" w:rsidRPr="00D2605D" w:rsidRDefault="003C04E4" w:rsidP="005C518D">
            <w:pPr>
              <w:rPr>
                <w:rFonts w:ascii="Times New Roman" w:hAnsi="Times New Roman" w:cs="Times New Roman"/>
              </w:rPr>
            </w:pPr>
            <w:r w:rsidRPr="00D2605D">
              <w:rPr>
                <w:rFonts w:ascii="Times New Roman" w:hAnsi="Times New Roman" w:cs="Times New Roman"/>
              </w:rPr>
              <w:t xml:space="preserve"> Kalkulácia nákladov na riešenie projektu</w:t>
            </w:r>
          </w:p>
        </w:tc>
      </w:tr>
      <w:tr w:rsidR="003C04E4" w:rsidRPr="00D2605D" w14:paraId="7A065FD1" w14:textId="77777777" w:rsidTr="00786CA4">
        <w:tc>
          <w:tcPr>
            <w:tcW w:w="704" w:type="dxa"/>
          </w:tcPr>
          <w:p w14:paraId="3917D33A" w14:textId="77777777" w:rsidR="003C04E4" w:rsidRPr="00D2605D" w:rsidRDefault="003C04E4" w:rsidP="005C518D">
            <w:pPr>
              <w:rPr>
                <w:rFonts w:ascii="Times New Roman" w:hAnsi="Times New Roman" w:cs="Times New Roman"/>
              </w:rPr>
            </w:pPr>
            <w:r w:rsidRPr="00D2605D">
              <w:rPr>
                <w:rFonts w:ascii="Times New Roman" w:hAnsi="Times New Roman" w:cs="Times New Roman"/>
              </w:rPr>
              <w:t>4.</w:t>
            </w:r>
          </w:p>
        </w:tc>
        <w:tc>
          <w:tcPr>
            <w:tcW w:w="5103" w:type="dxa"/>
          </w:tcPr>
          <w:p w14:paraId="620F24DF" w14:textId="474686A2" w:rsidR="003C04E4" w:rsidRPr="00D2605D" w:rsidRDefault="004451FA" w:rsidP="00A35B45">
            <w:pPr>
              <w:autoSpaceDE w:val="0"/>
              <w:autoSpaceDN w:val="0"/>
              <w:adjustRightInd w:val="0"/>
              <w:rPr>
                <w:rFonts w:ascii="Times New Roman" w:eastAsia="Times New Roman" w:hAnsi="Times New Roman" w:cs="Times New Roman"/>
                <w:lang w:eastAsia="sk-SK"/>
              </w:rPr>
            </w:pPr>
            <w:r w:rsidRPr="004451FA">
              <w:rPr>
                <w:rFonts w:ascii="Times New Roman" w:eastAsia="Times New Roman" w:hAnsi="Times New Roman" w:cs="Times New Roman"/>
                <w:lang w:eastAsia="sk-SK"/>
              </w:rPr>
              <w:t>Čestné vyhlásenie o vylúčení konfliktu záujmov</w:t>
            </w:r>
          </w:p>
        </w:tc>
      </w:tr>
    </w:tbl>
    <w:p w14:paraId="399C4F0D" w14:textId="77777777" w:rsidR="00AE6419" w:rsidRPr="00D2605D" w:rsidRDefault="00AE6419" w:rsidP="005C518D">
      <w:pPr>
        <w:rPr>
          <w:rFonts w:ascii="Times New Roman" w:hAnsi="Times New Roman" w:cs="Times New Roman"/>
        </w:rPr>
      </w:pPr>
    </w:p>
    <w:p w14:paraId="3C917273" w14:textId="77777777" w:rsidR="00DC6A85" w:rsidRPr="00D2605D" w:rsidRDefault="00DC6A85" w:rsidP="005C518D">
      <w:pPr>
        <w:rPr>
          <w:rFonts w:ascii="Times New Roman" w:hAnsi="Times New Roman" w:cs="Times New Roman"/>
        </w:rPr>
      </w:pPr>
    </w:p>
    <w:p w14:paraId="6ABC675D" w14:textId="77777777" w:rsidR="00E30421" w:rsidRPr="00D2605D" w:rsidRDefault="00E30421" w:rsidP="00DC6A85">
      <w:pPr>
        <w:pStyle w:val="Zkladntext"/>
        <w:jc w:val="left"/>
        <w:rPr>
          <w:rFonts w:ascii="Times New Roman" w:hAnsi="Times New Roman"/>
          <w:b w:val="0"/>
          <w:caps/>
          <w:sz w:val="22"/>
          <w:szCs w:val="22"/>
        </w:rPr>
      </w:pPr>
      <w:r w:rsidRPr="00D2605D">
        <w:rPr>
          <w:rFonts w:ascii="Times New Roman" w:hAnsi="Times New Roman"/>
          <w:b w:val="0"/>
          <w:caps/>
          <w:sz w:val="22"/>
          <w:szCs w:val="22"/>
        </w:rPr>
        <w:t>Príloha č.1</w:t>
      </w:r>
    </w:p>
    <w:p w14:paraId="58D656CA" w14:textId="77777777" w:rsidR="00343AC0" w:rsidRPr="00D2605D" w:rsidRDefault="00343AC0" w:rsidP="00DC6A85">
      <w:pPr>
        <w:pStyle w:val="Zkladntext"/>
        <w:jc w:val="left"/>
        <w:rPr>
          <w:rFonts w:ascii="Times New Roman" w:hAnsi="Times New Roman"/>
          <w:b w:val="0"/>
          <w:caps/>
          <w:sz w:val="22"/>
          <w:szCs w:val="22"/>
        </w:rPr>
      </w:pPr>
    </w:p>
    <w:p w14:paraId="31CC74D3" w14:textId="77777777" w:rsidR="00343AC0" w:rsidRPr="00D2605D" w:rsidRDefault="00343AC0" w:rsidP="00DC6A85">
      <w:pPr>
        <w:pStyle w:val="Zkladntext"/>
        <w:jc w:val="left"/>
        <w:rPr>
          <w:rFonts w:ascii="Times New Roman" w:hAnsi="Times New Roman"/>
          <w:b w:val="0"/>
          <w:caps/>
          <w:sz w:val="22"/>
          <w:szCs w:val="22"/>
        </w:rPr>
      </w:pPr>
    </w:p>
    <w:p w14:paraId="0BAA9CA5" w14:textId="77777777" w:rsidR="003E0493" w:rsidRPr="00D2605D" w:rsidRDefault="00343AC0" w:rsidP="00343AC0">
      <w:pPr>
        <w:spacing w:line="300" w:lineRule="exact"/>
        <w:jc w:val="center"/>
        <w:rPr>
          <w:rFonts w:ascii="Times New Roman" w:hAnsi="Times New Roman" w:cs="Times New Roman"/>
          <w:b/>
          <w:bCs/>
          <w:caps/>
        </w:rPr>
      </w:pPr>
      <w:r w:rsidRPr="00D2605D">
        <w:rPr>
          <w:rFonts w:ascii="Times New Roman" w:hAnsi="Times New Roman" w:cs="Times New Roman"/>
          <w:b/>
          <w:bCs/>
          <w:caps/>
        </w:rPr>
        <w:t>METODIKA NA VÝPOČET DISKONTOVANEJ VÝŠKY ŠTÁTNEJ POMOCI</w:t>
      </w:r>
    </w:p>
    <w:p w14:paraId="2B481F30" w14:textId="77777777" w:rsidR="00343AC0" w:rsidRPr="00D2605D" w:rsidRDefault="00343AC0" w:rsidP="00343AC0">
      <w:pPr>
        <w:spacing w:line="300" w:lineRule="exact"/>
        <w:rPr>
          <w:rFonts w:ascii="Times New Roman" w:hAnsi="Times New Roman" w:cs="Times New Roman"/>
          <w:b/>
          <w:bCs/>
          <w:caps/>
        </w:rPr>
      </w:pPr>
    </w:p>
    <w:p w14:paraId="08E14597" w14:textId="77777777" w:rsidR="003D22BA" w:rsidRPr="00D2605D" w:rsidRDefault="003D22BA" w:rsidP="003D22BA">
      <w:pPr>
        <w:spacing w:line="300" w:lineRule="exact"/>
        <w:jc w:val="center"/>
        <w:rPr>
          <w:rFonts w:ascii="Times New Roman" w:hAnsi="Times New Roman" w:cs="Times New Roman"/>
          <w:bCs/>
          <w:caps/>
        </w:rPr>
      </w:pPr>
      <w:r w:rsidRPr="00D2605D">
        <w:rPr>
          <w:rFonts w:ascii="Times New Roman" w:hAnsi="Times New Roman" w:cs="Times New Roman"/>
          <w:bCs/>
          <w:caps/>
        </w:rPr>
        <w:t>VÝPOČET SÚČASNEJ HODNOTY ŠTÁTNEJ POMOCI POSKYTNUTEJ V NIEKOĽKÝCH SPLÁTKACH</w:t>
      </w:r>
    </w:p>
    <w:p w14:paraId="45375A77" w14:textId="77777777" w:rsidR="003D22BA" w:rsidRPr="00D2605D" w:rsidRDefault="003D22BA" w:rsidP="003D22BA">
      <w:pPr>
        <w:spacing w:line="300" w:lineRule="exact"/>
        <w:jc w:val="center"/>
        <w:rPr>
          <w:rFonts w:ascii="Times New Roman" w:hAnsi="Times New Roman" w:cs="Times New Roman"/>
          <w:bCs/>
          <w:caps/>
        </w:rPr>
      </w:pPr>
      <w:r w:rsidRPr="00D2605D">
        <w:rPr>
          <w:rFonts w:ascii="Times New Roman" w:hAnsi="Times New Roman" w:cs="Times New Roman"/>
          <w:bCs/>
          <w:caps/>
        </w:rPr>
        <w:t>(DOTÁCIA, NENÁVRATNÝ FINANČNÝ PRÍSPEVOK - NFP)</w:t>
      </w:r>
    </w:p>
    <w:p w14:paraId="7796724D" w14:textId="77777777" w:rsidR="003D22BA" w:rsidRPr="00D2605D" w:rsidRDefault="003D22BA" w:rsidP="00DC6A85">
      <w:pPr>
        <w:spacing w:line="300" w:lineRule="exact"/>
        <w:jc w:val="both"/>
        <w:rPr>
          <w:rFonts w:ascii="Times New Roman" w:hAnsi="Times New Roman" w:cs="Times New Roman"/>
          <w:b/>
          <w:bCs/>
          <w:caps/>
        </w:rPr>
      </w:pPr>
      <w:r w:rsidRPr="00D2605D">
        <w:rPr>
          <w:rFonts w:ascii="Times New Roman" w:hAnsi="Times New Roman" w:cs="Times New Roman"/>
          <w:b/>
          <w:bCs/>
          <w:caps/>
          <w:noProof/>
          <w:lang w:eastAsia="sk-SK"/>
        </w:rPr>
        <mc:AlternateContent>
          <mc:Choice Requires="wps">
            <w:drawing>
              <wp:anchor distT="0" distB="0" distL="114300" distR="114300" simplePos="0" relativeHeight="251659264" behindDoc="0" locked="0" layoutInCell="1" allowOverlap="1" wp14:anchorId="128D0070" wp14:editId="46568561">
                <wp:simplePos x="0" y="0"/>
                <wp:positionH relativeFrom="column">
                  <wp:posOffset>35870</wp:posOffset>
                </wp:positionH>
                <wp:positionV relativeFrom="paragraph">
                  <wp:posOffset>156668</wp:posOffset>
                </wp:positionV>
                <wp:extent cx="5762625" cy="0"/>
                <wp:effectExtent l="0" t="0" r="9525" b="19050"/>
                <wp:wrapNone/>
                <wp:docPr id="2" name="Rovná spojnica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C5B543D" id="Rovná spojnica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2.35pt" to="456.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" strokecolor="#4579b8 [3044]"/>
            </w:pict>
          </mc:Fallback>
        </mc:AlternateContent>
      </w:r>
    </w:p>
    <w:p w14:paraId="61ABE377" w14:textId="77777777" w:rsidR="00034BBB" w:rsidRPr="00D2605D" w:rsidRDefault="00034BBB" w:rsidP="00343AC0">
      <w:pPr>
        <w:pStyle w:val="Odsekzoznamu"/>
        <w:numPr>
          <w:ilvl w:val="0"/>
          <w:numId w:val="38"/>
        </w:numPr>
        <w:spacing w:line="240" w:lineRule="exact"/>
        <w:ind w:left="426"/>
        <w:jc w:val="both"/>
        <w:rPr>
          <w:rFonts w:ascii="Times New Roman" w:hAnsi="Times New Roman" w:cs="Times New Roman"/>
          <w:bCs/>
          <w:u w:val="single"/>
        </w:rPr>
      </w:pPr>
      <w:r w:rsidRPr="00D2605D">
        <w:rPr>
          <w:rFonts w:ascii="Times New Roman" w:hAnsi="Times New Roman" w:cs="Times New Roman"/>
          <w:bCs/>
          <w:u w:val="single"/>
        </w:rPr>
        <w:t>Súčas</w:t>
      </w:r>
      <w:r w:rsidR="000E2D56" w:rsidRPr="00D2605D">
        <w:rPr>
          <w:rFonts w:ascii="Times New Roman" w:hAnsi="Times New Roman" w:cs="Times New Roman"/>
          <w:bCs/>
          <w:u w:val="single"/>
        </w:rPr>
        <w:t>ná hodnota výšky štátnej pomoci</w:t>
      </w:r>
    </w:p>
    <w:p w14:paraId="1A4230DD" w14:textId="25E41215" w:rsidR="00034BBB" w:rsidRPr="00D2605D" w:rsidRDefault="00034BBB" w:rsidP="00034BBB">
      <w:pPr>
        <w:spacing w:line="240" w:lineRule="exact"/>
        <w:jc w:val="both"/>
        <w:rPr>
          <w:rFonts w:ascii="Times New Roman" w:hAnsi="Times New Roman" w:cs="Times New Roman"/>
          <w:bCs/>
        </w:rPr>
      </w:pPr>
      <w:r w:rsidRPr="00D2605D">
        <w:rPr>
          <w:rFonts w:ascii="Times New Roman" w:hAnsi="Times New Roman" w:cs="Times New Roman"/>
          <w:bCs/>
        </w:rPr>
        <w:t>Pri výpočte výšky a intenzity štátnej pomoci je potrebné zohľadniť, či bude štátna pomoc poskytovaná v priebehu jedného alebo viacerých rokov. V prípade poskytovania štátnej pomoci v splátkach počas viacerých rokov je potrebné výšku štátnej pomoci diskontovať, t.</w:t>
      </w:r>
      <w:r w:rsidR="004035E0">
        <w:rPr>
          <w:rFonts w:ascii="Times New Roman" w:hAnsi="Times New Roman" w:cs="Times New Roman"/>
          <w:bCs/>
        </w:rPr>
        <w:t xml:space="preserve"> </w:t>
      </w:r>
      <w:r w:rsidRPr="00D2605D">
        <w:rPr>
          <w:rFonts w:ascii="Times New Roman" w:hAnsi="Times New Roman" w:cs="Times New Roman"/>
          <w:bCs/>
        </w:rPr>
        <w:t>j. vypočítať jej súčasnú hodnotu. Súčasná hodnota štátnej pomoci je celková suma, ktorá vyjadruje súčasnú hodnotu budúcich platieb. Ako diskontná sadzba na výpočet súčasnej hodnoty sa používa platná základná sadzba pre stanovenie referenčnej sadzby, zvýšená o 100 bázických bodov.</w:t>
      </w:r>
    </w:p>
    <w:p w14:paraId="78593F96" w14:textId="77777777" w:rsidR="00034BBB" w:rsidRPr="00D2605D" w:rsidRDefault="00034BBB" w:rsidP="00034BBB">
      <w:pPr>
        <w:spacing w:line="240" w:lineRule="exact"/>
        <w:jc w:val="both"/>
        <w:rPr>
          <w:rFonts w:ascii="Times New Roman" w:hAnsi="Times New Roman" w:cs="Times New Roman"/>
          <w:bCs/>
        </w:rPr>
      </w:pPr>
      <w:r w:rsidRPr="00D2605D">
        <w:rPr>
          <w:rFonts w:ascii="Times New Roman" w:hAnsi="Times New Roman" w:cs="Times New Roman"/>
          <w:bCs/>
        </w:rPr>
        <w:t>Štátna pomoc splatná v niekoľkých splátkach sa diskontuje na jej súčasnú hodnotu v čase jej poskytnutia.</w:t>
      </w:r>
    </w:p>
    <w:p w14:paraId="12E94B44" w14:textId="77777777" w:rsidR="00034BBB" w:rsidRPr="00D2605D" w:rsidRDefault="00034BBB" w:rsidP="00034BBB">
      <w:pPr>
        <w:spacing w:line="240" w:lineRule="exact"/>
        <w:jc w:val="both"/>
        <w:rPr>
          <w:rFonts w:ascii="Times New Roman" w:hAnsi="Times New Roman" w:cs="Times New Roman"/>
          <w:bCs/>
        </w:rPr>
      </w:pPr>
      <w:r w:rsidRPr="00D2605D">
        <w:rPr>
          <w:rFonts w:ascii="Times New Roman" w:hAnsi="Times New Roman" w:cs="Times New Roman"/>
          <w:bCs/>
        </w:rPr>
        <w:t>Pri výpočte súčasnej hodnoty výšky štátnej pomoci sú dôležité nasledovné skutočnosti:</w:t>
      </w:r>
    </w:p>
    <w:p w14:paraId="1AF9273A" w14:textId="399683B3" w:rsidR="00034BBB" w:rsidRPr="00D2605D" w:rsidRDefault="00034BBB" w:rsidP="00343AC0">
      <w:pPr>
        <w:pStyle w:val="Odsekzoznamu"/>
        <w:numPr>
          <w:ilvl w:val="0"/>
          <w:numId w:val="39"/>
        </w:numPr>
        <w:spacing w:line="240" w:lineRule="exact"/>
        <w:ind w:left="426"/>
        <w:jc w:val="both"/>
        <w:rPr>
          <w:rFonts w:ascii="Times New Roman" w:hAnsi="Times New Roman" w:cs="Times New Roman"/>
          <w:bCs/>
        </w:rPr>
      </w:pPr>
      <w:r w:rsidRPr="00D2605D">
        <w:rPr>
          <w:rFonts w:ascii="Times New Roman" w:hAnsi="Times New Roman" w:cs="Times New Roman"/>
          <w:bCs/>
        </w:rPr>
        <w:t>výška štátnej pomoci ako ekvivalent hrubého grantu</w:t>
      </w:r>
      <w:r w:rsidRPr="00D2605D">
        <w:rPr>
          <w:rStyle w:val="Odkaznapoznmkupodiarou"/>
          <w:rFonts w:ascii="Times New Roman" w:hAnsi="Times New Roman" w:cs="Times New Roman"/>
          <w:bCs/>
        </w:rPr>
        <w:footnoteReference w:id="5"/>
      </w:r>
      <w:r w:rsidR="004035E0">
        <w:rPr>
          <w:rFonts w:ascii="Times New Roman" w:hAnsi="Times New Roman" w:cs="Times New Roman"/>
          <w:bCs/>
        </w:rPr>
        <w:t>,</w:t>
      </w:r>
    </w:p>
    <w:p w14:paraId="6362A666" w14:textId="77777777" w:rsidR="00034BBB" w:rsidRPr="00D2605D" w:rsidRDefault="00034BBB" w:rsidP="00343AC0">
      <w:pPr>
        <w:pStyle w:val="Odsekzoznamu"/>
        <w:numPr>
          <w:ilvl w:val="0"/>
          <w:numId w:val="39"/>
        </w:numPr>
        <w:spacing w:line="240" w:lineRule="exact"/>
        <w:ind w:left="426"/>
        <w:jc w:val="both"/>
        <w:rPr>
          <w:rFonts w:ascii="Times New Roman" w:hAnsi="Times New Roman" w:cs="Times New Roman"/>
          <w:bCs/>
        </w:rPr>
      </w:pPr>
      <w:r w:rsidRPr="00D2605D">
        <w:rPr>
          <w:rFonts w:ascii="Times New Roman" w:hAnsi="Times New Roman" w:cs="Times New Roman"/>
          <w:bCs/>
        </w:rPr>
        <w:t>diskontná sadzba.</w:t>
      </w:r>
    </w:p>
    <w:p w14:paraId="5A967816" w14:textId="77777777" w:rsidR="00034BBB" w:rsidRPr="00D2605D" w:rsidRDefault="00034BBB" w:rsidP="00034BBB">
      <w:pPr>
        <w:spacing w:line="240" w:lineRule="exact"/>
        <w:jc w:val="both"/>
        <w:rPr>
          <w:rFonts w:ascii="Times New Roman" w:hAnsi="Times New Roman" w:cs="Times New Roman"/>
          <w:bCs/>
        </w:rPr>
      </w:pPr>
      <w:r w:rsidRPr="00D2605D">
        <w:rPr>
          <w:rFonts w:ascii="Times New Roman" w:hAnsi="Times New Roman" w:cs="Times New Roman"/>
          <w:bCs/>
        </w:rPr>
        <w:t>Ekvivalent hrubého grantu (hrubej hotovostnej finančnej pomoci) je výška štátnej pomoci pred zaplatením dane z príjmov.</w:t>
      </w:r>
    </w:p>
    <w:p w14:paraId="5989C672" w14:textId="77777777" w:rsidR="00DC6A85" w:rsidRPr="00D2605D" w:rsidRDefault="00034BBB" w:rsidP="00034BBB">
      <w:pPr>
        <w:spacing w:line="240" w:lineRule="exact"/>
        <w:jc w:val="both"/>
        <w:rPr>
          <w:rFonts w:ascii="Times New Roman" w:hAnsi="Times New Roman" w:cs="Times New Roman"/>
          <w:bCs/>
        </w:rPr>
      </w:pPr>
      <w:r w:rsidRPr="00D2605D">
        <w:rPr>
          <w:rFonts w:ascii="Times New Roman" w:hAnsi="Times New Roman" w:cs="Times New Roman"/>
          <w:bCs/>
        </w:rPr>
        <w:t xml:space="preserve">Ako úroková sadzba na diskontné účely sa použije diskontná sadzba uplatniteľná v čase poskytnutia </w:t>
      </w:r>
      <w:r w:rsidR="003E0493" w:rsidRPr="00D2605D">
        <w:rPr>
          <w:rFonts w:ascii="Times New Roman" w:hAnsi="Times New Roman" w:cs="Times New Roman"/>
          <w:bCs/>
        </w:rPr>
        <w:t>dotácie</w:t>
      </w:r>
      <w:r w:rsidRPr="00D2605D">
        <w:rPr>
          <w:rFonts w:ascii="Times New Roman" w:hAnsi="Times New Roman" w:cs="Times New Roman"/>
          <w:bCs/>
        </w:rPr>
        <w:t xml:space="preserve"> vychádzajúca zo základnej sadzby uverejnenej na webovej stránke koordinátora štátnej pomoci </w:t>
      </w:r>
      <w:hyperlink r:id="rId24" w:history="1">
        <w:r w:rsidRPr="00D2605D">
          <w:rPr>
            <w:rStyle w:val="Hypertextovprepojenie"/>
            <w:rFonts w:ascii="Times New Roman" w:hAnsi="Times New Roman" w:cs="Times New Roman"/>
            <w:bCs/>
            <w:color w:val="auto"/>
          </w:rPr>
          <w:t>www.statnapomoc.sk</w:t>
        </w:r>
      </w:hyperlink>
      <w:r w:rsidRPr="00D2605D">
        <w:rPr>
          <w:rFonts w:ascii="Times New Roman" w:hAnsi="Times New Roman" w:cs="Times New Roman"/>
          <w:bCs/>
        </w:rPr>
        <w:t xml:space="preserve">. </w:t>
      </w:r>
      <w:r w:rsidRPr="00D2605D">
        <w:rPr>
          <w:rFonts w:ascii="Times New Roman" w:hAnsi="Times New Roman" w:cs="Times New Roman"/>
          <w:bCs/>
        </w:rPr>
        <w:cr/>
      </w:r>
    </w:p>
    <w:p w14:paraId="158EF72E" w14:textId="77777777" w:rsidR="00034BBB" w:rsidRPr="00D2605D" w:rsidRDefault="00034BBB" w:rsidP="00343AC0">
      <w:pPr>
        <w:pStyle w:val="Odsekzoznamu"/>
        <w:numPr>
          <w:ilvl w:val="0"/>
          <w:numId w:val="38"/>
        </w:numPr>
        <w:spacing w:line="240" w:lineRule="exact"/>
        <w:ind w:left="426"/>
        <w:jc w:val="both"/>
        <w:rPr>
          <w:rFonts w:ascii="Times New Roman" w:hAnsi="Times New Roman" w:cs="Times New Roman"/>
          <w:bCs/>
          <w:u w:val="single"/>
        </w:rPr>
      </w:pPr>
      <w:r w:rsidRPr="00D2605D">
        <w:rPr>
          <w:rFonts w:ascii="Times New Roman" w:hAnsi="Times New Roman" w:cs="Times New Roman"/>
          <w:bCs/>
          <w:u w:val="single"/>
        </w:rPr>
        <w:t>Spôsob výpočtu súčasnej hodnoty výšky štátnej pomoci</w:t>
      </w:r>
    </w:p>
    <w:p w14:paraId="28AD6B8A" w14:textId="77777777" w:rsidR="00034BBB" w:rsidRPr="00D2605D" w:rsidRDefault="00034BBB" w:rsidP="00034BBB">
      <w:pPr>
        <w:spacing w:line="240" w:lineRule="exact"/>
        <w:jc w:val="both"/>
        <w:rPr>
          <w:rFonts w:ascii="Times New Roman" w:hAnsi="Times New Roman" w:cs="Times New Roman"/>
          <w:bCs/>
        </w:rPr>
      </w:pPr>
      <w:r w:rsidRPr="00D2605D">
        <w:rPr>
          <w:rFonts w:ascii="Times New Roman" w:hAnsi="Times New Roman" w:cs="Times New Roman"/>
          <w:bCs/>
        </w:rPr>
        <w:t>Ak je štátna pomoc vyplatená jednorazovo alebo vo viacerých splátkach v priebehu jedného roku, výšku štátnej pomoci nie je potrebné diskontovať, táto sa rovná výške príslušnej formy štátnej pomoci.</w:t>
      </w:r>
    </w:p>
    <w:p w14:paraId="20036015" w14:textId="77777777" w:rsidR="00034BBB" w:rsidRPr="00D2605D" w:rsidRDefault="00034BBB" w:rsidP="00034BBB">
      <w:pPr>
        <w:spacing w:line="240" w:lineRule="exact"/>
        <w:jc w:val="both"/>
        <w:rPr>
          <w:rFonts w:ascii="Times New Roman" w:hAnsi="Times New Roman" w:cs="Times New Roman"/>
          <w:bCs/>
        </w:rPr>
      </w:pPr>
      <w:r w:rsidRPr="00D2605D">
        <w:rPr>
          <w:rFonts w:ascii="Times New Roman" w:hAnsi="Times New Roman" w:cs="Times New Roman"/>
          <w:bCs/>
        </w:rPr>
        <w:t>Ak je štátna pomoc poskytovaná vo viacerých splátka</w:t>
      </w:r>
      <w:r w:rsidR="00025F99" w:rsidRPr="00D2605D">
        <w:rPr>
          <w:rFonts w:ascii="Times New Roman" w:hAnsi="Times New Roman" w:cs="Times New Roman"/>
          <w:bCs/>
        </w:rPr>
        <w:t xml:space="preserve">ch, v priebehu obdobia dlhšieho </w:t>
      </w:r>
      <w:r w:rsidRPr="00D2605D">
        <w:rPr>
          <w:rFonts w:ascii="Times New Roman" w:hAnsi="Times New Roman" w:cs="Times New Roman"/>
          <w:bCs/>
        </w:rPr>
        <w:t xml:space="preserve">ako jeden rok, je potrebné prepočítať výšku štátnej pomoci </w:t>
      </w:r>
      <w:r w:rsidR="00025F99" w:rsidRPr="00D2605D">
        <w:rPr>
          <w:rFonts w:ascii="Times New Roman" w:hAnsi="Times New Roman" w:cs="Times New Roman"/>
          <w:bCs/>
        </w:rPr>
        <w:t xml:space="preserve">na súčasnú hodnotu s </w:t>
      </w:r>
      <w:r w:rsidRPr="00D2605D">
        <w:rPr>
          <w:rFonts w:ascii="Times New Roman" w:hAnsi="Times New Roman" w:cs="Times New Roman"/>
          <w:bCs/>
        </w:rPr>
        <w:t>použitím nasledujúceho vzorca:</w:t>
      </w:r>
    </w:p>
    <w:p w14:paraId="3C89BC07" w14:textId="77777777" w:rsidR="00034BBB" w:rsidRPr="00D2605D" w:rsidRDefault="00034BBB" w:rsidP="00025F99">
      <w:pPr>
        <w:spacing w:line="240" w:lineRule="exact"/>
        <w:jc w:val="center"/>
        <w:rPr>
          <w:rFonts w:ascii="Times New Roman" w:hAnsi="Times New Roman" w:cs="Times New Roman"/>
          <w:bCs/>
        </w:rPr>
      </w:pPr>
      <w:r w:rsidRPr="00D2605D">
        <w:rPr>
          <w:rFonts w:ascii="Times New Roman" w:hAnsi="Times New Roman" w:cs="Times New Roman"/>
          <w:bCs/>
        </w:rPr>
        <w:t>VŠP/ (1+ diskontná sadzba)</w:t>
      </w:r>
      <w:r w:rsidRPr="00D2605D">
        <w:rPr>
          <w:rFonts w:ascii="Times New Roman" w:hAnsi="Times New Roman" w:cs="Times New Roman"/>
          <w:bCs/>
          <w:vertAlign w:val="superscript"/>
        </w:rPr>
        <w:t>n</w:t>
      </w:r>
    </w:p>
    <w:p w14:paraId="0AFF2D71" w14:textId="77777777" w:rsidR="00034BBB" w:rsidRPr="00D2605D" w:rsidRDefault="00034BBB" w:rsidP="000E2D56">
      <w:pPr>
        <w:pStyle w:val="Odsekzoznamu"/>
        <w:numPr>
          <w:ilvl w:val="0"/>
          <w:numId w:val="37"/>
        </w:numPr>
        <w:spacing w:line="240" w:lineRule="exact"/>
        <w:ind w:left="426"/>
        <w:jc w:val="both"/>
        <w:rPr>
          <w:rFonts w:ascii="Times New Roman" w:hAnsi="Times New Roman" w:cs="Times New Roman"/>
          <w:bCs/>
        </w:rPr>
      </w:pPr>
      <w:r w:rsidRPr="00D2605D">
        <w:rPr>
          <w:rFonts w:ascii="Times New Roman" w:hAnsi="Times New Roman" w:cs="Times New Roman"/>
          <w:bCs/>
        </w:rPr>
        <w:t>VŠP = výška štátnej pomoci v čase jej poskytnutia</w:t>
      </w:r>
      <w:r w:rsidR="00025F99" w:rsidRPr="00D2605D">
        <w:rPr>
          <w:rFonts w:ascii="Times New Roman" w:hAnsi="Times New Roman" w:cs="Times New Roman"/>
          <w:bCs/>
        </w:rPr>
        <w:t xml:space="preserve"> vyjadrená ekvivalentom hrubého </w:t>
      </w:r>
      <w:r w:rsidRPr="00D2605D">
        <w:rPr>
          <w:rFonts w:ascii="Times New Roman" w:hAnsi="Times New Roman" w:cs="Times New Roman"/>
          <w:bCs/>
        </w:rPr>
        <w:t>grantu</w:t>
      </w:r>
    </w:p>
    <w:p w14:paraId="7A7EF3CE" w14:textId="5E473C39" w:rsidR="00034BBB" w:rsidRPr="00D2605D" w:rsidRDefault="00034BBB" w:rsidP="000E2D56">
      <w:pPr>
        <w:pStyle w:val="Odsekzoznamu"/>
        <w:numPr>
          <w:ilvl w:val="0"/>
          <w:numId w:val="37"/>
        </w:numPr>
        <w:spacing w:line="240" w:lineRule="exact"/>
        <w:ind w:left="426"/>
        <w:jc w:val="both"/>
        <w:rPr>
          <w:rFonts w:ascii="Times New Roman" w:hAnsi="Times New Roman" w:cs="Times New Roman"/>
          <w:bCs/>
        </w:rPr>
      </w:pPr>
      <w:r w:rsidRPr="00D2605D">
        <w:rPr>
          <w:rFonts w:ascii="Times New Roman" w:hAnsi="Times New Roman" w:cs="Times New Roman"/>
          <w:bCs/>
        </w:rPr>
        <w:t xml:space="preserve">Diskontnú sadzbu uvádzame v desatinnom </w:t>
      </w:r>
      <w:r w:rsidR="00025F99" w:rsidRPr="00D2605D">
        <w:rPr>
          <w:rFonts w:ascii="Times New Roman" w:hAnsi="Times New Roman" w:cs="Times New Roman"/>
          <w:bCs/>
        </w:rPr>
        <w:t xml:space="preserve">vyjadrení (napr. ak je základná </w:t>
      </w:r>
      <w:r w:rsidRPr="00D2605D">
        <w:rPr>
          <w:rFonts w:ascii="Times New Roman" w:hAnsi="Times New Roman" w:cs="Times New Roman"/>
          <w:bCs/>
        </w:rPr>
        <w:t xml:space="preserve">sadzba pre stanovenie referenčnej sadzby pre </w:t>
      </w:r>
      <w:r w:rsidR="00025F99" w:rsidRPr="00D2605D">
        <w:rPr>
          <w:rFonts w:ascii="Times New Roman" w:hAnsi="Times New Roman" w:cs="Times New Roman"/>
          <w:bCs/>
        </w:rPr>
        <w:t xml:space="preserve">SR s účinnosťou od 1.11.2015 vo </w:t>
      </w:r>
      <w:r w:rsidRPr="00D2605D">
        <w:rPr>
          <w:rFonts w:ascii="Times New Roman" w:hAnsi="Times New Roman" w:cs="Times New Roman"/>
          <w:bCs/>
        </w:rPr>
        <w:t xml:space="preserve">výške 0,17, v desatinnom vyjadrení </w:t>
      </w:r>
      <w:r w:rsidRPr="00D2605D">
        <w:rPr>
          <w:rFonts w:ascii="Times New Roman" w:hAnsi="Times New Roman" w:cs="Times New Roman"/>
          <w:bCs/>
        </w:rPr>
        <w:lastRenderedPageBreak/>
        <w:t>0,0017,</w:t>
      </w:r>
      <w:r w:rsidR="00025F99" w:rsidRPr="00D2605D">
        <w:rPr>
          <w:rFonts w:ascii="Times New Roman" w:hAnsi="Times New Roman" w:cs="Times New Roman"/>
          <w:bCs/>
        </w:rPr>
        <w:t xml:space="preserve"> diskontnou sadzbou je základná </w:t>
      </w:r>
      <w:r w:rsidRPr="00D2605D">
        <w:rPr>
          <w:rFonts w:ascii="Times New Roman" w:hAnsi="Times New Roman" w:cs="Times New Roman"/>
          <w:bCs/>
        </w:rPr>
        <w:t>sadzba pre stanovenie referenčnej sadzby zvýš</w:t>
      </w:r>
      <w:r w:rsidR="00025F99" w:rsidRPr="00D2605D">
        <w:rPr>
          <w:rFonts w:ascii="Times New Roman" w:hAnsi="Times New Roman" w:cs="Times New Roman"/>
          <w:bCs/>
        </w:rPr>
        <w:t>ená o 100 bázických bodov, t.</w:t>
      </w:r>
      <w:r w:rsidR="004035E0">
        <w:rPr>
          <w:rFonts w:ascii="Times New Roman" w:hAnsi="Times New Roman" w:cs="Times New Roman"/>
          <w:bCs/>
        </w:rPr>
        <w:t xml:space="preserve"> </w:t>
      </w:r>
      <w:r w:rsidR="00025F99" w:rsidRPr="00D2605D">
        <w:rPr>
          <w:rFonts w:ascii="Times New Roman" w:hAnsi="Times New Roman" w:cs="Times New Roman"/>
          <w:bCs/>
        </w:rPr>
        <w:t xml:space="preserve">j. </w:t>
      </w:r>
      <w:r w:rsidRPr="00D2605D">
        <w:rPr>
          <w:rFonts w:ascii="Times New Roman" w:hAnsi="Times New Roman" w:cs="Times New Roman"/>
          <w:bCs/>
        </w:rPr>
        <w:t>0,0117</w:t>
      </w:r>
      <w:r w:rsidR="00025F99" w:rsidRPr="00D2605D">
        <w:rPr>
          <w:rFonts w:ascii="Times New Roman" w:hAnsi="Times New Roman" w:cs="Times New Roman"/>
          <w:bCs/>
        </w:rPr>
        <w:t>.</w:t>
      </w:r>
    </w:p>
    <w:p w14:paraId="735C2908" w14:textId="77777777" w:rsidR="00025F99" w:rsidRPr="00D2605D" w:rsidRDefault="00025F99" w:rsidP="000E2D56">
      <w:pPr>
        <w:pStyle w:val="Odsekzoznamu"/>
        <w:numPr>
          <w:ilvl w:val="0"/>
          <w:numId w:val="37"/>
        </w:numPr>
        <w:spacing w:line="240" w:lineRule="exact"/>
        <w:ind w:left="426"/>
        <w:jc w:val="both"/>
        <w:rPr>
          <w:rFonts w:ascii="Times New Roman" w:hAnsi="Times New Roman" w:cs="Times New Roman"/>
          <w:bCs/>
        </w:rPr>
      </w:pPr>
      <w:r w:rsidRPr="00D2605D">
        <w:rPr>
          <w:rFonts w:ascii="Times New Roman" w:hAnsi="Times New Roman" w:cs="Times New Roman"/>
          <w:bCs/>
        </w:rPr>
        <w:t>n = 0,1,2,3... predstavuje číselné označenie príslušného roku vo vzťahu k poskytovaniu štátnej pomoci v splátkach. Za nultý rok sa považuje rok posudzovania opatrenia štátnej pomoci.</w:t>
      </w:r>
    </w:p>
    <w:p w14:paraId="319F1A35" w14:textId="77777777" w:rsidR="00025F99" w:rsidRPr="00D2605D" w:rsidRDefault="00025F99" w:rsidP="00025F99">
      <w:pPr>
        <w:spacing w:line="240" w:lineRule="exact"/>
        <w:jc w:val="both"/>
        <w:rPr>
          <w:rFonts w:ascii="Times New Roman" w:hAnsi="Times New Roman" w:cs="Times New Roman"/>
          <w:bCs/>
          <w:u w:val="single"/>
        </w:rPr>
      </w:pPr>
      <w:r w:rsidRPr="00D2605D">
        <w:rPr>
          <w:rFonts w:ascii="Times New Roman" w:hAnsi="Times New Roman" w:cs="Times New Roman"/>
          <w:bCs/>
          <w:u w:val="single"/>
        </w:rPr>
        <w:t>Príklad č. 1</w:t>
      </w:r>
    </w:p>
    <w:p w14:paraId="3FBD384C" w14:textId="77777777" w:rsidR="00025F99" w:rsidRPr="00D2605D" w:rsidRDefault="00025F99" w:rsidP="00025F99">
      <w:pPr>
        <w:spacing w:line="240" w:lineRule="exact"/>
        <w:jc w:val="both"/>
        <w:rPr>
          <w:rFonts w:ascii="Times New Roman" w:hAnsi="Times New Roman" w:cs="Times New Roman"/>
          <w:bCs/>
        </w:rPr>
      </w:pPr>
      <w:r w:rsidRPr="00D2605D">
        <w:rPr>
          <w:rFonts w:ascii="Times New Roman" w:hAnsi="Times New Roman" w:cs="Times New Roman"/>
          <w:bCs/>
        </w:rPr>
        <w:t>Prípad je posudzovaný v roku 2015. Štátna pomoc sa poskytuje vo forme dotácie v celkovej výške 6 mil. EUR, a to v dvoch splátkach:</w:t>
      </w:r>
    </w:p>
    <w:p w14:paraId="59259BAB" w14:textId="77777777" w:rsidR="00025F99" w:rsidRPr="00D2605D" w:rsidRDefault="00025F99" w:rsidP="00025F99">
      <w:pPr>
        <w:spacing w:line="240" w:lineRule="exact"/>
        <w:jc w:val="both"/>
        <w:rPr>
          <w:rFonts w:ascii="Times New Roman" w:hAnsi="Times New Roman" w:cs="Times New Roman"/>
          <w:bCs/>
        </w:rPr>
      </w:pPr>
      <w:r w:rsidRPr="00D2605D">
        <w:rPr>
          <w:rFonts w:ascii="Times New Roman" w:hAnsi="Times New Roman" w:cs="Times New Roman"/>
          <w:bCs/>
        </w:rPr>
        <w:t>v roku 2015...2 mil. EUR</w:t>
      </w:r>
    </w:p>
    <w:p w14:paraId="12D1C3B8" w14:textId="77777777" w:rsidR="00025F99" w:rsidRPr="00D2605D" w:rsidRDefault="00025F99" w:rsidP="00025F99">
      <w:pPr>
        <w:spacing w:line="240" w:lineRule="exact"/>
        <w:jc w:val="both"/>
        <w:rPr>
          <w:rFonts w:ascii="Times New Roman" w:hAnsi="Times New Roman" w:cs="Times New Roman"/>
          <w:bCs/>
        </w:rPr>
      </w:pPr>
      <w:r w:rsidRPr="00D2605D">
        <w:rPr>
          <w:rFonts w:ascii="Times New Roman" w:hAnsi="Times New Roman" w:cs="Times New Roman"/>
          <w:bCs/>
        </w:rPr>
        <w:t>v roku 2016...4 mil. EUR</w:t>
      </w:r>
    </w:p>
    <w:p w14:paraId="144E2018" w14:textId="77777777" w:rsidR="00025F99" w:rsidRPr="00D2605D" w:rsidRDefault="00025F99" w:rsidP="00025F99">
      <w:pPr>
        <w:spacing w:line="240" w:lineRule="exact"/>
        <w:jc w:val="both"/>
        <w:rPr>
          <w:rFonts w:ascii="Times New Roman" w:hAnsi="Times New Roman" w:cs="Times New Roman"/>
          <w:bCs/>
        </w:rPr>
      </w:pPr>
      <w:r w:rsidRPr="00D2605D">
        <w:rPr>
          <w:rFonts w:ascii="Times New Roman" w:hAnsi="Times New Roman" w:cs="Times New Roman"/>
          <w:bCs/>
        </w:rPr>
        <w:t>Na výpočet súčasnej hodnoty výšky štátnej pomoci (VŠP) použijeme vzorec:</w:t>
      </w:r>
    </w:p>
    <w:p w14:paraId="1431FFAE" w14:textId="77777777" w:rsidR="00025F99" w:rsidRPr="00D2605D" w:rsidRDefault="00025F99" w:rsidP="00025F99">
      <w:pPr>
        <w:spacing w:line="240" w:lineRule="exact"/>
        <w:jc w:val="center"/>
        <w:rPr>
          <w:rFonts w:ascii="Times New Roman" w:hAnsi="Times New Roman" w:cs="Times New Roman"/>
          <w:bCs/>
        </w:rPr>
      </w:pPr>
      <w:r w:rsidRPr="00D2605D">
        <w:rPr>
          <w:rFonts w:ascii="Times New Roman" w:hAnsi="Times New Roman" w:cs="Times New Roman"/>
          <w:bCs/>
        </w:rPr>
        <w:t>VŠP / (1+ diskontná sadzba)</w:t>
      </w:r>
      <w:r w:rsidRPr="00D2605D">
        <w:rPr>
          <w:rFonts w:ascii="Times New Roman" w:hAnsi="Times New Roman" w:cs="Times New Roman"/>
          <w:bCs/>
          <w:vertAlign w:val="superscript"/>
        </w:rPr>
        <w:t>n</w:t>
      </w:r>
      <w:r w:rsidRPr="00D2605D">
        <w:rPr>
          <w:rFonts w:ascii="Times New Roman" w:hAnsi="Times New Roman" w:cs="Times New Roman"/>
          <w:bCs/>
        </w:rPr>
        <w:cr/>
      </w:r>
    </w:p>
    <w:tbl>
      <w:tblPr>
        <w:tblStyle w:val="Mriekatabuky"/>
        <w:tblW w:w="0" w:type="auto"/>
        <w:tblLook w:val="04A0" w:firstRow="1" w:lastRow="0" w:firstColumn="1" w:lastColumn="0" w:noHBand="0" w:noVBand="1"/>
      </w:tblPr>
      <w:tblGrid>
        <w:gridCol w:w="1842"/>
        <w:gridCol w:w="1842"/>
        <w:gridCol w:w="1842"/>
        <w:gridCol w:w="1843"/>
        <w:gridCol w:w="1843"/>
      </w:tblGrid>
      <w:tr w:rsidR="00D2605D" w:rsidRPr="00D2605D" w14:paraId="2A78C32D" w14:textId="77777777" w:rsidTr="003C7FD2">
        <w:tc>
          <w:tcPr>
            <w:tcW w:w="1842" w:type="dxa"/>
          </w:tcPr>
          <w:p w14:paraId="5D2A6A36"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n</w:t>
            </w:r>
          </w:p>
        </w:tc>
        <w:tc>
          <w:tcPr>
            <w:tcW w:w="1842" w:type="dxa"/>
          </w:tcPr>
          <w:p w14:paraId="3F3975B4"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Rok</w:t>
            </w:r>
          </w:p>
        </w:tc>
        <w:tc>
          <w:tcPr>
            <w:tcW w:w="1842" w:type="dxa"/>
          </w:tcPr>
          <w:p w14:paraId="1A655D4C"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 xml:space="preserve">Výška OV </w:t>
            </w:r>
          </w:p>
          <w:p w14:paraId="3DB8FD75"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mil. EUR</w:t>
            </w:r>
          </w:p>
        </w:tc>
        <w:tc>
          <w:tcPr>
            <w:tcW w:w="1843" w:type="dxa"/>
          </w:tcPr>
          <w:p w14:paraId="7CE04AF7"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Vzorec prepočtu</w:t>
            </w:r>
          </w:p>
        </w:tc>
        <w:tc>
          <w:tcPr>
            <w:tcW w:w="1843" w:type="dxa"/>
          </w:tcPr>
          <w:p w14:paraId="43A8E14A"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Súčasná hodnota OV (diskontované OV)</w:t>
            </w:r>
          </w:p>
          <w:p w14:paraId="40D79B97"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mil. EUR</w:t>
            </w:r>
          </w:p>
        </w:tc>
      </w:tr>
      <w:tr w:rsidR="00D2605D" w:rsidRPr="00D2605D" w14:paraId="498A6D56" w14:textId="77777777" w:rsidTr="003C7FD2">
        <w:tc>
          <w:tcPr>
            <w:tcW w:w="1842" w:type="dxa"/>
          </w:tcPr>
          <w:p w14:paraId="75E46E96"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0</w:t>
            </w:r>
          </w:p>
        </w:tc>
        <w:tc>
          <w:tcPr>
            <w:tcW w:w="1842" w:type="dxa"/>
          </w:tcPr>
          <w:p w14:paraId="57735725"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2015</w:t>
            </w:r>
          </w:p>
        </w:tc>
        <w:tc>
          <w:tcPr>
            <w:tcW w:w="1842" w:type="dxa"/>
          </w:tcPr>
          <w:p w14:paraId="7EE2FA95"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w:t>
            </w:r>
          </w:p>
        </w:tc>
        <w:tc>
          <w:tcPr>
            <w:tcW w:w="1843" w:type="dxa"/>
          </w:tcPr>
          <w:p w14:paraId="64B425A8" w14:textId="77777777" w:rsidR="00025F99" w:rsidRPr="00D2605D" w:rsidRDefault="00025F99" w:rsidP="003C7FD2">
            <w:pPr>
              <w:spacing w:line="300" w:lineRule="exact"/>
              <w:jc w:val="both"/>
              <w:rPr>
                <w:rFonts w:ascii="Times New Roman" w:hAnsi="Times New Roman" w:cs="Times New Roman"/>
                <w:bCs/>
                <w:lang w:val="en-US"/>
              </w:rPr>
            </w:pPr>
            <w:r w:rsidRPr="00D2605D">
              <w:rPr>
                <w:rFonts w:ascii="Times New Roman" w:hAnsi="Times New Roman" w:cs="Times New Roman"/>
                <w:bCs/>
              </w:rPr>
              <w:t>2/(</w:t>
            </w:r>
            <w:r w:rsidRPr="00D2605D">
              <w:rPr>
                <w:rFonts w:ascii="Times New Roman" w:hAnsi="Times New Roman" w:cs="Times New Roman"/>
                <w:bCs/>
                <w:lang w:val="en-US"/>
              </w:rPr>
              <w:t>1+0,0017)</w:t>
            </w:r>
            <w:r w:rsidRPr="00D2605D">
              <w:rPr>
                <w:rFonts w:ascii="Times New Roman" w:hAnsi="Times New Roman" w:cs="Times New Roman"/>
                <w:bCs/>
                <w:vertAlign w:val="superscript"/>
                <w:lang w:val="en-US"/>
              </w:rPr>
              <w:t>0</w:t>
            </w:r>
          </w:p>
        </w:tc>
        <w:tc>
          <w:tcPr>
            <w:tcW w:w="1843" w:type="dxa"/>
          </w:tcPr>
          <w:p w14:paraId="6E157DDD" w14:textId="77777777" w:rsidR="00025F99" w:rsidRPr="00D2605D" w:rsidRDefault="00025F99" w:rsidP="00025F99">
            <w:pPr>
              <w:spacing w:line="300" w:lineRule="exact"/>
              <w:jc w:val="right"/>
              <w:rPr>
                <w:rFonts w:ascii="Times New Roman" w:hAnsi="Times New Roman" w:cs="Times New Roman"/>
                <w:bCs/>
              </w:rPr>
            </w:pPr>
            <w:r w:rsidRPr="00D2605D">
              <w:rPr>
                <w:rFonts w:ascii="Times New Roman" w:hAnsi="Times New Roman" w:cs="Times New Roman"/>
                <w:bCs/>
              </w:rPr>
              <w:t>2,00</w:t>
            </w:r>
          </w:p>
        </w:tc>
      </w:tr>
      <w:tr w:rsidR="00D2605D" w:rsidRPr="00D2605D" w14:paraId="2DE3635D" w14:textId="77777777" w:rsidTr="003C7FD2">
        <w:tc>
          <w:tcPr>
            <w:tcW w:w="1842" w:type="dxa"/>
          </w:tcPr>
          <w:p w14:paraId="5E91655D"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1</w:t>
            </w:r>
          </w:p>
        </w:tc>
        <w:tc>
          <w:tcPr>
            <w:tcW w:w="1842" w:type="dxa"/>
          </w:tcPr>
          <w:p w14:paraId="0AEA9AEC"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2016</w:t>
            </w:r>
          </w:p>
        </w:tc>
        <w:tc>
          <w:tcPr>
            <w:tcW w:w="1842" w:type="dxa"/>
          </w:tcPr>
          <w:p w14:paraId="6546060E"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4</w:t>
            </w:r>
          </w:p>
        </w:tc>
        <w:tc>
          <w:tcPr>
            <w:tcW w:w="1843" w:type="dxa"/>
          </w:tcPr>
          <w:p w14:paraId="4A633B60"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4/(1+0,0017)</w:t>
            </w:r>
            <w:r w:rsidRPr="00D2605D">
              <w:rPr>
                <w:rFonts w:ascii="Times New Roman" w:hAnsi="Times New Roman" w:cs="Times New Roman"/>
                <w:bCs/>
                <w:vertAlign w:val="superscript"/>
              </w:rPr>
              <w:t>1</w:t>
            </w:r>
          </w:p>
        </w:tc>
        <w:tc>
          <w:tcPr>
            <w:tcW w:w="1843" w:type="dxa"/>
          </w:tcPr>
          <w:p w14:paraId="5BE9A81E" w14:textId="77777777" w:rsidR="00025F99" w:rsidRPr="00D2605D" w:rsidRDefault="00025F99" w:rsidP="00025F99">
            <w:pPr>
              <w:spacing w:line="300" w:lineRule="exact"/>
              <w:jc w:val="right"/>
              <w:rPr>
                <w:rFonts w:ascii="Times New Roman" w:hAnsi="Times New Roman" w:cs="Times New Roman"/>
                <w:bCs/>
              </w:rPr>
            </w:pPr>
            <w:r w:rsidRPr="00D2605D">
              <w:rPr>
                <w:rFonts w:ascii="Times New Roman" w:hAnsi="Times New Roman" w:cs="Times New Roman"/>
                <w:bCs/>
              </w:rPr>
              <w:t>3,9932</w:t>
            </w:r>
          </w:p>
        </w:tc>
      </w:tr>
      <w:tr w:rsidR="00025F99" w:rsidRPr="00D2605D" w14:paraId="2D6A8471" w14:textId="77777777" w:rsidTr="003C7FD2">
        <w:tc>
          <w:tcPr>
            <w:tcW w:w="9212" w:type="dxa"/>
            <w:gridSpan w:val="5"/>
          </w:tcPr>
          <w:p w14:paraId="07679FCF" w14:textId="77777777" w:rsidR="00025F99" w:rsidRPr="00D2605D" w:rsidRDefault="00025F99" w:rsidP="003C7FD2">
            <w:pPr>
              <w:spacing w:line="300" w:lineRule="exact"/>
              <w:jc w:val="right"/>
              <w:rPr>
                <w:rFonts w:ascii="Times New Roman" w:hAnsi="Times New Roman" w:cs="Times New Roman"/>
                <w:b/>
                <w:bCs/>
              </w:rPr>
            </w:pPr>
            <w:r w:rsidRPr="00D2605D">
              <w:rPr>
                <w:rFonts w:ascii="Times New Roman" w:hAnsi="Times New Roman" w:cs="Times New Roman"/>
                <w:b/>
                <w:bCs/>
              </w:rPr>
              <w:t>5,9932</w:t>
            </w:r>
          </w:p>
        </w:tc>
      </w:tr>
    </w:tbl>
    <w:p w14:paraId="6A67BE63" w14:textId="77777777" w:rsidR="00025F99" w:rsidRPr="00D2605D" w:rsidRDefault="00025F99" w:rsidP="00025F99">
      <w:pPr>
        <w:jc w:val="center"/>
        <w:rPr>
          <w:rFonts w:ascii="Times New Roman" w:hAnsi="Times New Roman" w:cs="Times New Roman"/>
        </w:rPr>
      </w:pPr>
    </w:p>
    <w:p w14:paraId="775875B3" w14:textId="087842E0" w:rsidR="00025F99" w:rsidRPr="00D2605D" w:rsidRDefault="00025F99" w:rsidP="00025F99">
      <w:pPr>
        <w:jc w:val="both"/>
        <w:rPr>
          <w:rFonts w:ascii="Times New Roman" w:hAnsi="Times New Roman" w:cs="Times New Roman"/>
        </w:rPr>
      </w:pPr>
      <w:r w:rsidRPr="00D2605D">
        <w:rPr>
          <w:rFonts w:ascii="Times New Roman" w:hAnsi="Times New Roman" w:cs="Times New Roman"/>
        </w:rPr>
        <w:t>Z poskytnutej dotácie vo výške 6 mil. EUR, predstav</w:t>
      </w:r>
      <w:r w:rsidR="003274F1">
        <w:rPr>
          <w:rFonts w:ascii="Times New Roman" w:hAnsi="Times New Roman" w:cs="Times New Roman"/>
        </w:rPr>
        <w:t>uje pomoc suma 5,9932 mil. EUR.</w:t>
      </w:r>
    </w:p>
    <w:p w14:paraId="17A8501D" w14:textId="77777777" w:rsidR="00025F99" w:rsidRPr="00D2605D" w:rsidRDefault="00025F99" w:rsidP="00025F99">
      <w:pPr>
        <w:jc w:val="both"/>
        <w:rPr>
          <w:rFonts w:ascii="Times New Roman" w:hAnsi="Times New Roman" w:cs="Times New Roman"/>
          <w:u w:val="single"/>
        </w:rPr>
      </w:pPr>
      <w:r w:rsidRPr="00D2605D">
        <w:rPr>
          <w:rFonts w:ascii="Times New Roman" w:hAnsi="Times New Roman" w:cs="Times New Roman"/>
          <w:u w:val="single"/>
        </w:rPr>
        <w:t>Príklad č. 2</w:t>
      </w:r>
    </w:p>
    <w:p w14:paraId="2F161438" w14:textId="77777777" w:rsidR="00025F99" w:rsidRPr="00D2605D" w:rsidRDefault="00025F99" w:rsidP="00025F99">
      <w:pPr>
        <w:jc w:val="both"/>
        <w:rPr>
          <w:rFonts w:ascii="Times New Roman" w:hAnsi="Times New Roman" w:cs="Times New Roman"/>
        </w:rPr>
      </w:pPr>
      <w:r w:rsidRPr="00D2605D">
        <w:rPr>
          <w:rFonts w:ascii="Times New Roman" w:hAnsi="Times New Roman" w:cs="Times New Roman"/>
        </w:rPr>
        <w:t>Prípad je posudzovaný v roku 2015. Štátna pomoc sa poskytuje vo forme NFP v celkovej výške 6 mil. EUR, a to v dvoch splátkach:</w:t>
      </w:r>
    </w:p>
    <w:p w14:paraId="7D127E35" w14:textId="77777777" w:rsidR="00025F99" w:rsidRPr="00D2605D" w:rsidRDefault="00025F99" w:rsidP="00025F99">
      <w:pPr>
        <w:jc w:val="both"/>
        <w:rPr>
          <w:rFonts w:ascii="Times New Roman" w:hAnsi="Times New Roman" w:cs="Times New Roman"/>
        </w:rPr>
      </w:pPr>
      <w:r w:rsidRPr="00D2605D">
        <w:rPr>
          <w:rFonts w:ascii="Times New Roman" w:hAnsi="Times New Roman" w:cs="Times New Roman"/>
        </w:rPr>
        <w:t>v roku 2016...2 mil. EUR</w:t>
      </w:r>
    </w:p>
    <w:p w14:paraId="4980BD9A" w14:textId="77777777" w:rsidR="00025F99" w:rsidRPr="00D2605D" w:rsidRDefault="00025F99" w:rsidP="00025F99">
      <w:pPr>
        <w:jc w:val="both"/>
        <w:rPr>
          <w:rFonts w:ascii="Times New Roman" w:hAnsi="Times New Roman" w:cs="Times New Roman"/>
        </w:rPr>
      </w:pPr>
      <w:r w:rsidRPr="00D2605D">
        <w:rPr>
          <w:rFonts w:ascii="Times New Roman" w:hAnsi="Times New Roman" w:cs="Times New Roman"/>
        </w:rPr>
        <w:t>v roku 2017...4 mil. EUR</w:t>
      </w:r>
    </w:p>
    <w:p w14:paraId="6AF68AA5" w14:textId="77777777" w:rsidR="00025F99" w:rsidRPr="00D2605D" w:rsidRDefault="00025F99" w:rsidP="00025F99">
      <w:pPr>
        <w:jc w:val="both"/>
        <w:rPr>
          <w:rFonts w:ascii="Times New Roman" w:hAnsi="Times New Roman" w:cs="Times New Roman"/>
        </w:rPr>
      </w:pPr>
      <w:r w:rsidRPr="00D2605D">
        <w:rPr>
          <w:rFonts w:ascii="Times New Roman" w:hAnsi="Times New Roman" w:cs="Times New Roman"/>
        </w:rPr>
        <w:t>Na výpočet súčasnej hodnoty výšky štátnej pomoci (VŠP) použijeme vzorec:</w:t>
      </w:r>
    </w:p>
    <w:p w14:paraId="0F31C3A5" w14:textId="77777777" w:rsidR="00025F99" w:rsidRPr="00D2605D" w:rsidRDefault="00025F99" w:rsidP="00025F99">
      <w:pPr>
        <w:jc w:val="center"/>
        <w:rPr>
          <w:rFonts w:ascii="Times New Roman" w:hAnsi="Times New Roman" w:cs="Times New Roman"/>
          <w:vertAlign w:val="superscript"/>
        </w:rPr>
      </w:pPr>
      <w:r w:rsidRPr="00D2605D">
        <w:rPr>
          <w:rFonts w:ascii="Times New Roman" w:hAnsi="Times New Roman" w:cs="Times New Roman"/>
        </w:rPr>
        <w:t>VŠP / (1+ diskontná sadzba)</w:t>
      </w:r>
      <w:r w:rsidRPr="00D2605D">
        <w:rPr>
          <w:rFonts w:ascii="Times New Roman" w:hAnsi="Times New Roman" w:cs="Times New Roman"/>
          <w:vertAlign w:val="superscript"/>
        </w:rPr>
        <w:t>n</w:t>
      </w:r>
    </w:p>
    <w:tbl>
      <w:tblPr>
        <w:tblStyle w:val="Mriekatabuky"/>
        <w:tblW w:w="0" w:type="auto"/>
        <w:tblLook w:val="04A0" w:firstRow="1" w:lastRow="0" w:firstColumn="1" w:lastColumn="0" w:noHBand="0" w:noVBand="1"/>
      </w:tblPr>
      <w:tblGrid>
        <w:gridCol w:w="1842"/>
        <w:gridCol w:w="1842"/>
        <w:gridCol w:w="1842"/>
        <w:gridCol w:w="1843"/>
        <w:gridCol w:w="1843"/>
      </w:tblGrid>
      <w:tr w:rsidR="00D2605D" w:rsidRPr="00D2605D" w14:paraId="663B2E15" w14:textId="77777777" w:rsidTr="003C7FD2">
        <w:tc>
          <w:tcPr>
            <w:tcW w:w="1842" w:type="dxa"/>
          </w:tcPr>
          <w:p w14:paraId="032B5368"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n</w:t>
            </w:r>
          </w:p>
        </w:tc>
        <w:tc>
          <w:tcPr>
            <w:tcW w:w="1842" w:type="dxa"/>
          </w:tcPr>
          <w:p w14:paraId="302B74AE"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Rok</w:t>
            </w:r>
          </w:p>
        </w:tc>
        <w:tc>
          <w:tcPr>
            <w:tcW w:w="1842" w:type="dxa"/>
          </w:tcPr>
          <w:p w14:paraId="0E27FE06"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 xml:space="preserve">Výška OV </w:t>
            </w:r>
          </w:p>
          <w:p w14:paraId="2F48E93F"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mil. EUR</w:t>
            </w:r>
          </w:p>
        </w:tc>
        <w:tc>
          <w:tcPr>
            <w:tcW w:w="1843" w:type="dxa"/>
          </w:tcPr>
          <w:p w14:paraId="1B28F127"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Vzorec prepočtu</w:t>
            </w:r>
          </w:p>
        </w:tc>
        <w:tc>
          <w:tcPr>
            <w:tcW w:w="1843" w:type="dxa"/>
          </w:tcPr>
          <w:p w14:paraId="0CB821CA"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Súčasná hodnota OV (diskontované OV)</w:t>
            </w:r>
          </w:p>
          <w:p w14:paraId="0EF4F3D7"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mil. EUR</w:t>
            </w:r>
          </w:p>
        </w:tc>
      </w:tr>
      <w:tr w:rsidR="00D2605D" w:rsidRPr="00D2605D" w14:paraId="6B42DF79" w14:textId="77777777" w:rsidTr="003C7FD2">
        <w:tc>
          <w:tcPr>
            <w:tcW w:w="1842" w:type="dxa"/>
          </w:tcPr>
          <w:p w14:paraId="0763D790"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0</w:t>
            </w:r>
          </w:p>
        </w:tc>
        <w:tc>
          <w:tcPr>
            <w:tcW w:w="1842" w:type="dxa"/>
          </w:tcPr>
          <w:p w14:paraId="1C51736D"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2015</w:t>
            </w:r>
          </w:p>
        </w:tc>
        <w:tc>
          <w:tcPr>
            <w:tcW w:w="1842" w:type="dxa"/>
          </w:tcPr>
          <w:p w14:paraId="7BC5D457"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w:t>
            </w:r>
          </w:p>
        </w:tc>
        <w:tc>
          <w:tcPr>
            <w:tcW w:w="1843" w:type="dxa"/>
          </w:tcPr>
          <w:p w14:paraId="6F701333" w14:textId="77777777" w:rsidR="00025F99" w:rsidRPr="00D2605D" w:rsidRDefault="00025F99" w:rsidP="003C7FD2">
            <w:pPr>
              <w:spacing w:line="300" w:lineRule="exact"/>
              <w:jc w:val="both"/>
              <w:rPr>
                <w:rFonts w:ascii="Times New Roman" w:hAnsi="Times New Roman" w:cs="Times New Roman"/>
                <w:bCs/>
                <w:lang w:val="en-US"/>
              </w:rPr>
            </w:pPr>
            <w:r w:rsidRPr="00D2605D">
              <w:rPr>
                <w:rFonts w:ascii="Times New Roman" w:hAnsi="Times New Roman" w:cs="Times New Roman"/>
                <w:bCs/>
              </w:rPr>
              <w:t>-</w:t>
            </w:r>
          </w:p>
        </w:tc>
        <w:tc>
          <w:tcPr>
            <w:tcW w:w="1843" w:type="dxa"/>
          </w:tcPr>
          <w:p w14:paraId="399D86A3"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w:t>
            </w:r>
          </w:p>
        </w:tc>
      </w:tr>
      <w:tr w:rsidR="00D2605D" w:rsidRPr="00D2605D" w14:paraId="1DF42913" w14:textId="77777777" w:rsidTr="003C7FD2">
        <w:tc>
          <w:tcPr>
            <w:tcW w:w="1842" w:type="dxa"/>
          </w:tcPr>
          <w:p w14:paraId="7F841100"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1</w:t>
            </w:r>
          </w:p>
        </w:tc>
        <w:tc>
          <w:tcPr>
            <w:tcW w:w="1842" w:type="dxa"/>
          </w:tcPr>
          <w:p w14:paraId="088D2A82"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2016</w:t>
            </w:r>
          </w:p>
        </w:tc>
        <w:tc>
          <w:tcPr>
            <w:tcW w:w="1842" w:type="dxa"/>
          </w:tcPr>
          <w:p w14:paraId="2AA47A4B"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w:t>
            </w:r>
          </w:p>
        </w:tc>
        <w:tc>
          <w:tcPr>
            <w:tcW w:w="1843" w:type="dxa"/>
          </w:tcPr>
          <w:p w14:paraId="02F46A83"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2/(1+0,0017)</w:t>
            </w:r>
            <w:r w:rsidRPr="00D2605D">
              <w:rPr>
                <w:rFonts w:ascii="Times New Roman" w:hAnsi="Times New Roman" w:cs="Times New Roman"/>
                <w:bCs/>
                <w:vertAlign w:val="superscript"/>
              </w:rPr>
              <w:t>1</w:t>
            </w:r>
          </w:p>
        </w:tc>
        <w:tc>
          <w:tcPr>
            <w:tcW w:w="1843" w:type="dxa"/>
          </w:tcPr>
          <w:p w14:paraId="75A6E034" w14:textId="77777777" w:rsidR="00025F99" w:rsidRPr="00D2605D" w:rsidRDefault="00025F99" w:rsidP="00025F99">
            <w:pPr>
              <w:spacing w:line="300" w:lineRule="exact"/>
              <w:jc w:val="right"/>
              <w:rPr>
                <w:rFonts w:ascii="Times New Roman" w:hAnsi="Times New Roman" w:cs="Times New Roman"/>
                <w:bCs/>
              </w:rPr>
            </w:pPr>
            <w:r w:rsidRPr="00D2605D">
              <w:rPr>
                <w:rFonts w:ascii="Times New Roman" w:hAnsi="Times New Roman" w:cs="Times New Roman"/>
                <w:bCs/>
              </w:rPr>
              <w:t>1,9966</w:t>
            </w:r>
          </w:p>
        </w:tc>
      </w:tr>
      <w:tr w:rsidR="00D2605D" w:rsidRPr="00D2605D" w14:paraId="1EFEF89B" w14:textId="77777777" w:rsidTr="003C7FD2">
        <w:tc>
          <w:tcPr>
            <w:tcW w:w="1842" w:type="dxa"/>
          </w:tcPr>
          <w:p w14:paraId="3AD883F6"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w:t>
            </w:r>
          </w:p>
        </w:tc>
        <w:tc>
          <w:tcPr>
            <w:tcW w:w="1842" w:type="dxa"/>
          </w:tcPr>
          <w:p w14:paraId="1F4B47D7"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2017</w:t>
            </w:r>
          </w:p>
        </w:tc>
        <w:tc>
          <w:tcPr>
            <w:tcW w:w="1842" w:type="dxa"/>
          </w:tcPr>
          <w:p w14:paraId="260FC3EC"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4</w:t>
            </w:r>
          </w:p>
        </w:tc>
        <w:tc>
          <w:tcPr>
            <w:tcW w:w="1843" w:type="dxa"/>
          </w:tcPr>
          <w:p w14:paraId="45DBECC8" w14:textId="77777777" w:rsidR="00025F99" w:rsidRPr="00D2605D" w:rsidRDefault="00025F99" w:rsidP="003C7FD2">
            <w:pPr>
              <w:spacing w:line="300" w:lineRule="exact"/>
              <w:jc w:val="both"/>
              <w:rPr>
                <w:rFonts w:ascii="Times New Roman" w:hAnsi="Times New Roman" w:cs="Times New Roman"/>
                <w:bCs/>
              </w:rPr>
            </w:pPr>
            <w:r w:rsidRPr="00D2605D">
              <w:rPr>
                <w:rFonts w:ascii="Times New Roman" w:hAnsi="Times New Roman" w:cs="Times New Roman"/>
                <w:bCs/>
              </w:rPr>
              <w:t>4/(1+0,0017)</w:t>
            </w:r>
            <w:r w:rsidRPr="00D2605D">
              <w:rPr>
                <w:rFonts w:ascii="Times New Roman" w:hAnsi="Times New Roman" w:cs="Times New Roman"/>
                <w:bCs/>
                <w:vertAlign w:val="superscript"/>
              </w:rPr>
              <w:t>2</w:t>
            </w:r>
          </w:p>
        </w:tc>
        <w:tc>
          <w:tcPr>
            <w:tcW w:w="1843" w:type="dxa"/>
          </w:tcPr>
          <w:p w14:paraId="21178967" w14:textId="77777777" w:rsidR="00025F99" w:rsidRPr="00D2605D" w:rsidRDefault="00025F99" w:rsidP="00025F99">
            <w:pPr>
              <w:spacing w:line="300" w:lineRule="exact"/>
              <w:jc w:val="right"/>
              <w:rPr>
                <w:rFonts w:ascii="Times New Roman" w:hAnsi="Times New Roman" w:cs="Times New Roman"/>
                <w:bCs/>
              </w:rPr>
            </w:pPr>
            <w:r w:rsidRPr="00D2605D">
              <w:rPr>
                <w:rFonts w:ascii="Times New Roman" w:hAnsi="Times New Roman" w:cs="Times New Roman"/>
                <w:bCs/>
              </w:rPr>
              <w:t>3,9864</w:t>
            </w:r>
          </w:p>
        </w:tc>
      </w:tr>
      <w:tr w:rsidR="00025F99" w:rsidRPr="00D2605D" w14:paraId="695DEE4A" w14:textId="77777777" w:rsidTr="003C7FD2">
        <w:tc>
          <w:tcPr>
            <w:tcW w:w="9212" w:type="dxa"/>
            <w:gridSpan w:val="5"/>
          </w:tcPr>
          <w:p w14:paraId="36941106" w14:textId="77777777" w:rsidR="00025F99" w:rsidRPr="00D2605D" w:rsidRDefault="00025F99" w:rsidP="003C7FD2">
            <w:pPr>
              <w:spacing w:line="300" w:lineRule="exact"/>
              <w:jc w:val="right"/>
              <w:rPr>
                <w:rFonts w:ascii="Times New Roman" w:hAnsi="Times New Roman" w:cs="Times New Roman"/>
                <w:b/>
                <w:bCs/>
              </w:rPr>
            </w:pPr>
            <w:r w:rsidRPr="00D2605D">
              <w:rPr>
                <w:rFonts w:ascii="Times New Roman" w:hAnsi="Times New Roman" w:cs="Times New Roman"/>
                <w:b/>
                <w:bCs/>
              </w:rPr>
              <w:t>5,9830</w:t>
            </w:r>
          </w:p>
        </w:tc>
      </w:tr>
    </w:tbl>
    <w:p w14:paraId="538B884A" w14:textId="77777777" w:rsidR="00025F99" w:rsidRPr="00D2605D" w:rsidRDefault="00025F99" w:rsidP="00025F99">
      <w:pPr>
        <w:jc w:val="center"/>
        <w:rPr>
          <w:rFonts w:ascii="Times New Roman" w:hAnsi="Times New Roman" w:cs="Times New Roman"/>
        </w:rPr>
      </w:pPr>
    </w:p>
    <w:p w14:paraId="2AF85EF1" w14:textId="77777777" w:rsidR="00025F99" w:rsidRPr="00D2605D" w:rsidRDefault="00025F99" w:rsidP="00025F99">
      <w:pPr>
        <w:jc w:val="both"/>
        <w:rPr>
          <w:rFonts w:ascii="Times New Roman" w:hAnsi="Times New Roman" w:cs="Times New Roman"/>
        </w:rPr>
      </w:pPr>
      <w:r w:rsidRPr="00D2605D">
        <w:rPr>
          <w:rFonts w:ascii="Times New Roman" w:hAnsi="Times New Roman" w:cs="Times New Roman"/>
        </w:rPr>
        <w:t>Z poskytnutého NFP vo výške 6 mil. EUR predstavuje štátnu pomoc suma 5,9830 mil. EUR.</w:t>
      </w:r>
    </w:p>
    <w:sectPr w:rsidR="00025F99" w:rsidRPr="00D2605D" w:rsidSect="00D755E8">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5862F" w15:done="0"/>
  <w15:commentEx w15:paraId="389643B5" w15:done="0"/>
  <w15:commentEx w15:paraId="0047B907" w15:done="0"/>
  <w15:commentEx w15:paraId="5A91EC67" w15:done="0"/>
  <w15:commentEx w15:paraId="126C1BC3" w15:done="0"/>
  <w15:commentEx w15:paraId="2C2A046E" w15:done="0"/>
  <w15:commentEx w15:paraId="5871CC8C" w15:done="0"/>
  <w15:commentEx w15:paraId="31046D20" w15:done="0"/>
  <w15:commentEx w15:paraId="1651E8CB" w15:done="0"/>
  <w15:commentEx w15:paraId="752573B3" w15:done="0"/>
  <w15:commentEx w15:paraId="5B9F64E0" w15:done="0"/>
  <w15:commentEx w15:paraId="20C1065B" w15:done="0"/>
  <w15:commentEx w15:paraId="1116DB1D" w15:done="0"/>
  <w15:commentEx w15:paraId="45F845B1" w15:done="0"/>
  <w15:commentEx w15:paraId="281D8F53" w15:done="0"/>
  <w15:commentEx w15:paraId="74F03D1E" w15:done="0"/>
  <w15:commentEx w15:paraId="11103A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26F5" w14:textId="77777777" w:rsidR="00B53962" w:rsidRDefault="00B53962" w:rsidP="009133F1">
      <w:pPr>
        <w:spacing w:after="0" w:line="240" w:lineRule="auto"/>
      </w:pPr>
      <w:r>
        <w:separator/>
      </w:r>
    </w:p>
  </w:endnote>
  <w:endnote w:type="continuationSeparator" w:id="0">
    <w:p w14:paraId="04CAA6F5" w14:textId="77777777" w:rsidR="00B53962" w:rsidRDefault="00B53962" w:rsidP="0091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24826"/>
      <w:docPartObj>
        <w:docPartGallery w:val="Page Numbers (Bottom of Page)"/>
        <w:docPartUnique/>
      </w:docPartObj>
    </w:sdtPr>
    <w:sdtEndPr/>
    <w:sdtContent>
      <w:p w14:paraId="7D57C27A" w14:textId="77777777" w:rsidR="00697EE5" w:rsidRDefault="00697EE5">
        <w:pPr>
          <w:pStyle w:val="Pta"/>
          <w:jc w:val="center"/>
        </w:pPr>
        <w:r>
          <w:fldChar w:fldCharType="begin"/>
        </w:r>
        <w:r>
          <w:instrText>PAGE   \* MERGEFORMAT</w:instrText>
        </w:r>
        <w:r>
          <w:fldChar w:fldCharType="separate"/>
        </w:r>
        <w:r w:rsidR="005919CE">
          <w:rPr>
            <w:noProof/>
          </w:rPr>
          <w:t>1</w:t>
        </w:r>
        <w:r>
          <w:fldChar w:fldCharType="end"/>
        </w:r>
      </w:p>
    </w:sdtContent>
  </w:sdt>
  <w:p w14:paraId="2ACCC4D9" w14:textId="77777777" w:rsidR="00697EE5" w:rsidRDefault="00697E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A032" w14:textId="77777777" w:rsidR="00B53962" w:rsidRDefault="00B53962" w:rsidP="009133F1">
      <w:pPr>
        <w:spacing w:after="0" w:line="240" w:lineRule="auto"/>
      </w:pPr>
      <w:r>
        <w:separator/>
      </w:r>
    </w:p>
  </w:footnote>
  <w:footnote w:type="continuationSeparator" w:id="0">
    <w:p w14:paraId="1AC47303" w14:textId="77777777" w:rsidR="00B53962" w:rsidRDefault="00B53962" w:rsidP="009133F1">
      <w:pPr>
        <w:spacing w:after="0" w:line="240" w:lineRule="auto"/>
      </w:pPr>
      <w:r>
        <w:continuationSeparator/>
      </w:r>
    </w:p>
  </w:footnote>
  <w:footnote w:id="1">
    <w:p w14:paraId="106D9BA2" w14:textId="31C2F044" w:rsidR="00697EE5" w:rsidRPr="00786CA4" w:rsidRDefault="00697EE5">
      <w:pPr>
        <w:pStyle w:val="Textpoznmkypodiarou"/>
        <w:rPr>
          <w:rFonts w:ascii="Times New Roman" w:hAnsi="Times New Roman" w:cs="Times New Roman"/>
        </w:rPr>
      </w:pPr>
      <w:r w:rsidRPr="00786CA4">
        <w:rPr>
          <w:rStyle w:val="Odkaznapoznmkupodiarou"/>
          <w:rFonts w:ascii="Times New Roman" w:hAnsi="Times New Roman" w:cs="Times New Roman"/>
        </w:rPr>
        <w:footnoteRef/>
      </w:r>
      <w:r w:rsidRPr="00786CA4">
        <w:rPr>
          <w:rFonts w:ascii="Times New Roman" w:hAnsi="Times New Roman" w:cs="Times New Roman"/>
        </w:rPr>
        <w:t xml:space="preserve"> </w:t>
      </w:r>
      <w:hyperlink r:id="rId1" w:history="1">
        <w:r w:rsidRPr="00786CA4">
          <w:rPr>
            <w:rStyle w:val="Hypertextovprepojenie"/>
            <w:rFonts w:ascii="Times New Roman" w:hAnsi="Times New Roman" w:cs="Times New Roman"/>
          </w:rPr>
          <w:t>http://eur-lex.europa.eu/legal-content/SK/ALL/?uri=CELEX%3A32014R0651</w:t>
        </w:r>
      </w:hyperlink>
      <w:r w:rsidRPr="00786CA4">
        <w:rPr>
          <w:rFonts w:ascii="Times New Roman" w:hAnsi="Times New Roman" w:cs="Times New Roman"/>
        </w:rPr>
        <w:t xml:space="preserve"> </w:t>
      </w:r>
    </w:p>
  </w:footnote>
  <w:footnote w:id="2">
    <w:p w14:paraId="5A408C1B" w14:textId="0A8C4B72" w:rsidR="00697EE5" w:rsidRPr="00786CA4" w:rsidRDefault="00697EE5">
      <w:pPr>
        <w:pStyle w:val="Textpoznmkypodiarou"/>
        <w:rPr>
          <w:rFonts w:ascii="Times New Roman" w:hAnsi="Times New Roman" w:cs="Times New Roman"/>
        </w:rPr>
      </w:pPr>
      <w:r w:rsidRPr="00786CA4">
        <w:rPr>
          <w:rStyle w:val="Odkaznapoznmkupodiarou"/>
          <w:rFonts w:ascii="Times New Roman" w:hAnsi="Times New Roman" w:cs="Times New Roman"/>
        </w:rPr>
        <w:footnoteRef/>
      </w:r>
      <w:r w:rsidRPr="00786CA4">
        <w:rPr>
          <w:rFonts w:ascii="Times New Roman" w:hAnsi="Times New Roman" w:cs="Times New Roman"/>
        </w:rPr>
        <w:t xml:space="preserve"> </w:t>
      </w:r>
      <w:hyperlink r:id="rId2" w:history="1">
        <w:r w:rsidRPr="00786CA4">
          <w:rPr>
            <w:rStyle w:val="Hypertextovprepojenie"/>
            <w:rFonts w:ascii="Times New Roman" w:hAnsi="Times New Roman" w:cs="Times New Roman"/>
          </w:rPr>
          <w:t>http://www.statnapomoc.sk/wp-content/uploads/2015/02/pomocnaochranuzivotnehoprostrediaa_4.pdf</w:t>
        </w:r>
      </w:hyperlink>
      <w:r w:rsidRPr="00786CA4">
        <w:rPr>
          <w:rFonts w:ascii="Times New Roman" w:hAnsi="Times New Roman" w:cs="Times New Roman"/>
        </w:rPr>
        <w:t xml:space="preserve"> </w:t>
      </w:r>
    </w:p>
  </w:footnote>
  <w:footnote w:id="3">
    <w:p w14:paraId="52D5CD31" w14:textId="77777777" w:rsidR="00697EE5" w:rsidRPr="00786CA4" w:rsidRDefault="00697EE5" w:rsidP="00030F0C">
      <w:pPr>
        <w:pStyle w:val="Textpoznmkypodiarou"/>
        <w:ind w:left="142" w:hanging="142"/>
        <w:jc w:val="both"/>
        <w:rPr>
          <w:rFonts w:ascii="Times New Roman" w:hAnsi="Times New Roman" w:cs="Times New Roman"/>
        </w:rPr>
      </w:pPr>
      <w:r w:rsidRPr="00786CA4">
        <w:rPr>
          <w:rStyle w:val="Odkaznapoznmkupodiarou"/>
          <w:rFonts w:ascii="Times New Roman" w:hAnsi="Times New Roman" w:cs="Times New Roman"/>
        </w:rPr>
        <w:footnoteRef/>
      </w:r>
      <w:r w:rsidRPr="00786CA4">
        <w:rPr>
          <w:rFonts w:ascii="Times New Roman" w:hAnsi="Times New Roman" w:cs="Times New Roman"/>
        </w:rPr>
        <w:t xml:space="preserve"> Definícia mikro, malých a stredných podnikov podľa prílohy I nariadenia EU č. 651/2014 je uvedená v prílohe č. 1 Schémy.    </w:t>
      </w:r>
    </w:p>
    <w:p w14:paraId="6F2DC22A" w14:textId="77777777" w:rsidR="00697EE5" w:rsidRPr="00786CA4" w:rsidRDefault="00697EE5">
      <w:pPr>
        <w:pStyle w:val="Textpoznmkypodiarou"/>
        <w:rPr>
          <w:rFonts w:ascii="Times New Roman" w:hAnsi="Times New Roman" w:cs="Times New Roman"/>
        </w:rPr>
      </w:pPr>
    </w:p>
  </w:footnote>
  <w:footnote w:id="4">
    <w:p w14:paraId="497EBEA4" w14:textId="457DAFDE" w:rsidR="00697EE5" w:rsidRPr="00786CA4" w:rsidRDefault="00697EE5" w:rsidP="00030F0C">
      <w:pPr>
        <w:pStyle w:val="Textpoznmkypodiarou"/>
        <w:ind w:left="142" w:hanging="142"/>
        <w:jc w:val="both"/>
        <w:rPr>
          <w:rFonts w:ascii="Times New Roman" w:hAnsi="Times New Roman" w:cs="Times New Roman"/>
        </w:rPr>
      </w:pPr>
      <w:r w:rsidRPr="00786CA4">
        <w:rPr>
          <w:rStyle w:val="Odkaznapoznmkupodiarou"/>
          <w:rFonts w:ascii="Times New Roman" w:hAnsi="Times New Roman" w:cs="Times New Roman"/>
        </w:rPr>
        <w:footnoteRef/>
      </w:r>
      <w:r w:rsidRPr="00786CA4">
        <w:rPr>
          <w:rFonts w:ascii="Times New Roman" w:hAnsi="Times New Roman" w:cs="Times New Roman"/>
        </w:rPr>
        <w:t xml:space="preserve"> </w:t>
      </w:r>
      <w:hyperlink r:id="rId3" w:history="1">
        <w:r w:rsidRPr="00786CA4">
          <w:rPr>
            <w:rStyle w:val="Hypertextovprepojenie"/>
            <w:rFonts w:ascii="Times New Roman" w:hAnsi="Times New Roman" w:cs="Times New Roman"/>
          </w:rPr>
          <w:t>http://www.eurekanetwork.org/sites/default/files/Guidelines_form_13-02-2013.pdf</w:t>
        </w:r>
      </w:hyperlink>
      <w:r w:rsidRPr="00786CA4">
        <w:rPr>
          <w:rFonts w:ascii="Times New Roman" w:hAnsi="Times New Roman" w:cs="Times New Roman"/>
        </w:rPr>
        <w:t xml:space="preserve"> - sprievodca pre vyplnenie formuláru.</w:t>
      </w:r>
    </w:p>
    <w:p w14:paraId="1E647D4F" w14:textId="38162B08" w:rsidR="00697EE5" w:rsidRPr="00786CA4" w:rsidRDefault="00B53962" w:rsidP="00030F0C">
      <w:pPr>
        <w:pStyle w:val="Textpoznmkypodiarou"/>
        <w:ind w:left="142" w:hanging="142"/>
        <w:jc w:val="both"/>
        <w:rPr>
          <w:rFonts w:ascii="Times New Roman" w:hAnsi="Times New Roman" w:cs="Times New Roman"/>
        </w:rPr>
      </w:pPr>
      <w:hyperlink r:id="rId4" w:history="1">
        <w:r w:rsidR="00697EE5" w:rsidRPr="00786CA4">
          <w:rPr>
            <w:rStyle w:val="Hypertextovprepojenie"/>
            <w:rFonts w:ascii="Times New Roman" w:hAnsi="Times New Roman" w:cs="Times New Roman"/>
          </w:rPr>
          <w:t>http://www.eurekanetwork.org/sites/default/files/projectform.pdf</w:t>
        </w:r>
      </w:hyperlink>
      <w:r w:rsidR="00697EE5" w:rsidRPr="00786CA4">
        <w:rPr>
          <w:rFonts w:ascii="Times New Roman" w:hAnsi="Times New Roman" w:cs="Times New Roman"/>
        </w:rPr>
        <w:t xml:space="preserve"> - vlastný formulár. </w:t>
      </w:r>
    </w:p>
    <w:p w14:paraId="1028107A" w14:textId="77777777" w:rsidR="00697EE5" w:rsidRPr="00786CA4" w:rsidRDefault="00697EE5" w:rsidP="005F057D">
      <w:pPr>
        <w:pStyle w:val="Textpoznmkypodiarou"/>
        <w:rPr>
          <w:rFonts w:ascii="Times New Roman" w:hAnsi="Times New Roman" w:cs="Times New Roman"/>
        </w:rPr>
      </w:pPr>
    </w:p>
  </w:footnote>
  <w:footnote w:id="5">
    <w:p w14:paraId="6C0CC473" w14:textId="38E1513A" w:rsidR="00697EE5" w:rsidRPr="00786CA4" w:rsidRDefault="00697EE5">
      <w:pPr>
        <w:pStyle w:val="Textpoznmkypodiarou"/>
        <w:rPr>
          <w:rFonts w:ascii="Times New Roman" w:hAnsi="Times New Roman" w:cs="Times New Roman"/>
        </w:rPr>
      </w:pPr>
      <w:r w:rsidRPr="00786CA4">
        <w:rPr>
          <w:rStyle w:val="Odkaznapoznmkupodiarou"/>
          <w:rFonts w:ascii="Times New Roman" w:hAnsi="Times New Roman" w:cs="Times New Roman"/>
        </w:rPr>
        <w:footnoteRef/>
      </w:r>
      <w:r w:rsidRPr="00786CA4">
        <w:rPr>
          <w:rFonts w:ascii="Times New Roman" w:hAnsi="Times New Roman" w:cs="Times New Roman"/>
        </w:rPr>
        <w:t xml:space="preserve"> Výška pomoci pred odpočítaním daní alebo iných platieb.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1395" w14:textId="77777777" w:rsidR="00697EE5" w:rsidRDefault="00697EE5" w:rsidP="00D17632">
    <w:pPr>
      <w:pStyle w:val="Hlavika"/>
      <w:jc w:val="center"/>
    </w:pPr>
    <w:r>
      <w:rPr>
        <w:rFonts w:ascii="Calibri" w:hAnsi="Calibri"/>
        <w:b/>
        <w:bCs/>
        <w:noProof/>
        <w:sz w:val="18"/>
        <w:szCs w:val="18"/>
        <w:lang w:eastAsia="sk-SK"/>
      </w:rPr>
      <w:drawing>
        <wp:anchor distT="0" distB="0" distL="114300" distR="114300" simplePos="0" relativeHeight="251660288" behindDoc="1" locked="0" layoutInCell="1" allowOverlap="1" wp14:anchorId="0362424A" wp14:editId="6B95BCF0">
          <wp:simplePos x="0" y="0"/>
          <wp:positionH relativeFrom="column">
            <wp:posOffset>3822700</wp:posOffset>
          </wp:positionH>
          <wp:positionV relativeFrom="paragraph">
            <wp:posOffset>-195580</wp:posOffset>
          </wp:positionV>
          <wp:extent cx="2273935" cy="405130"/>
          <wp:effectExtent l="0" t="0" r="0" b="0"/>
          <wp:wrapTight wrapText="bothSides">
            <wp:wrapPolygon edited="0">
              <wp:start x="0" y="0"/>
              <wp:lineTo x="0" y="20313"/>
              <wp:lineTo x="21353" y="20313"/>
              <wp:lineTo x="21353"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ahnuť.jpg"/>
                  <pic:cNvPicPr/>
                </pic:nvPicPr>
                <pic:blipFill>
                  <a:blip r:embed="rId1">
                    <a:extLst>
                      <a:ext uri="{28A0092B-C50C-407E-A947-70E740481C1C}">
                        <a14:useLocalDpi xmlns:a14="http://schemas.microsoft.com/office/drawing/2010/main" val="0"/>
                      </a:ext>
                    </a:extLst>
                  </a:blip>
                  <a:stretch>
                    <a:fillRect/>
                  </a:stretch>
                </pic:blipFill>
                <pic:spPr>
                  <a:xfrm>
                    <a:off x="0" y="0"/>
                    <a:ext cx="2273935" cy="405130"/>
                  </a:xfrm>
                  <a:prstGeom prst="rect">
                    <a:avLst/>
                  </a:prstGeom>
                </pic:spPr>
              </pic:pic>
            </a:graphicData>
          </a:graphic>
          <wp14:sizeRelH relativeFrom="page">
            <wp14:pctWidth>0</wp14:pctWidth>
          </wp14:sizeRelH>
          <wp14:sizeRelV relativeFrom="page">
            <wp14:pctHeight>0</wp14:pctHeight>
          </wp14:sizeRelV>
        </wp:anchor>
      </w:drawing>
    </w:r>
    <w:r w:rsidRPr="00D2605D">
      <w:rPr>
        <w:rFonts w:ascii="Calibri" w:hAnsi="Calibri"/>
        <w:b/>
        <w:bCs/>
        <w:noProof/>
        <w:sz w:val="18"/>
        <w:szCs w:val="18"/>
        <w:lang w:eastAsia="sk-SK"/>
      </w:rPr>
      <w:drawing>
        <wp:anchor distT="0" distB="0" distL="114300" distR="114300" simplePos="0" relativeHeight="251659264" behindDoc="1" locked="0" layoutInCell="1" allowOverlap="1" wp14:anchorId="6A7E3BE5" wp14:editId="07CCB203">
          <wp:simplePos x="0" y="0"/>
          <wp:positionH relativeFrom="column">
            <wp:posOffset>53975</wp:posOffset>
          </wp:positionH>
          <wp:positionV relativeFrom="paragraph">
            <wp:posOffset>-281940</wp:posOffset>
          </wp:positionV>
          <wp:extent cx="1591945" cy="524510"/>
          <wp:effectExtent l="0" t="0" r="8255" b="8890"/>
          <wp:wrapTight wrapText="bothSides">
            <wp:wrapPolygon edited="0">
              <wp:start x="0" y="2354"/>
              <wp:lineTo x="0" y="19613"/>
              <wp:lineTo x="4911" y="21182"/>
              <wp:lineTo x="11890" y="21182"/>
              <wp:lineTo x="13182" y="21182"/>
              <wp:lineTo x="20678" y="21182"/>
              <wp:lineTo x="21454" y="20397"/>
              <wp:lineTo x="21454" y="16475"/>
              <wp:lineTo x="15250" y="2354"/>
              <wp:lineTo x="0" y="2354"/>
            </wp:wrapPolygon>
          </wp:wrapTight>
          <wp:docPr id="4" name="Obrázok 1" descr="cid:image002.png@01D1A140.D52A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2.png@01D1A140.D52A19A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5464" r="56967"/>
                  <a:stretch/>
                </pic:blipFill>
                <pic:spPr bwMode="auto">
                  <a:xfrm>
                    <a:off x="0" y="0"/>
                    <a:ext cx="1591945"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CA0"/>
    <w:multiLevelType w:val="hybridMultilevel"/>
    <w:tmpl w:val="65780A00"/>
    <w:lvl w:ilvl="0" w:tplc="3826967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0C27F4"/>
    <w:multiLevelType w:val="hybridMultilevel"/>
    <w:tmpl w:val="17962DCA"/>
    <w:lvl w:ilvl="0" w:tplc="041B000F">
      <w:start w:val="1"/>
      <w:numFmt w:val="decimal"/>
      <w:lvlText w:val="%1."/>
      <w:lvlJc w:val="left"/>
      <w:pPr>
        <w:tabs>
          <w:tab w:val="num" w:pos="720"/>
        </w:tabs>
        <w:ind w:left="720" w:hanging="360"/>
      </w:pPr>
      <w:rPr>
        <w:rFonts w:hint="default"/>
      </w:rPr>
    </w:lvl>
    <w:lvl w:ilvl="1" w:tplc="06BCD76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23D1B22"/>
    <w:multiLevelType w:val="hybridMultilevel"/>
    <w:tmpl w:val="ED0A4F32"/>
    <w:lvl w:ilvl="0" w:tplc="CF14B6D8">
      <w:start w:val="1"/>
      <w:numFmt w:val="bullet"/>
      <w:lvlText w:val="-"/>
      <w:lvlJc w:val="left"/>
      <w:pPr>
        <w:ind w:left="786" w:hanging="360"/>
      </w:pPr>
      <w:rPr>
        <w:rFonts w:ascii="Times New Roman" w:eastAsia="Calibri" w:hAnsi="Times New Roman" w:cs="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04363120"/>
    <w:multiLevelType w:val="hybridMultilevel"/>
    <w:tmpl w:val="99F49420"/>
    <w:lvl w:ilvl="0" w:tplc="5B24DC34">
      <w:numFmt w:val="bullet"/>
      <w:lvlText w:val="-"/>
      <w:lvlJc w:val="left"/>
      <w:pPr>
        <w:tabs>
          <w:tab w:val="num" w:pos="1668"/>
        </w:tabs>
        <w:ind w:left="1668" w:hanging="9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114F2757"/>
    <w:multiLevelType w:val="hybridMultilevel"/>
    <w:tmpl w:val="5E10E1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2E2268B"/>
    <w:multiLevelType w:val="hybridMultilevel"/>
    <w:tmpl w:val="D89C5140"/>
    <w:lvl w:ilvl="0" w:tplc="63AAF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D64985"/>
    <w:multiLevelType w:val="hybridMultilevel"/>
    <w:tmpl w:val="7640DEBE"/>
    <w:lvl w:ilvl="0" w:tplc="3826967E">
      <w:start w:val="2"/>
      <w:numFmt w:val="bullet"/>
      <w:lvlText w:val="-"/>
      <w:lvlJc w:val="left"/>
      <w:pPr>
        <w:ind w:left="786" w:hanging="360"/>
      </w:pPr>
      <w:rPr>
        <w:rFonts w:ascii="Times New Roman" w:eastAsia="Times New Roman" w:hAnsi="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nsid w:val="18F51628"/>
    <w:multiLevelType w:val="hybridMultilevel"/>
    <w:tmpl w:val="4174872A"/>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F21334"/>
    <w:multiLevelType w:val="hybridMultilevel"/>
    <w:tmpl w:val="BB36BF66"/>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1B49B7"/>
    <w:multiLevelType w:val="hybridMultilevel"/>
    <w:tmpl w:val="3084AFF6"/>
    <w:lvl w:ilvl="0" w:tplc="E368911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nsid w:val="20353780"/>
    <w:multiLevelType w:val="hybridMultilevel"/>
    <w:tmpl w:val="C7EE6892"/>
    <w:lvl w:ilvl="0" w:tplc="850240A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21236525"/>
    <w:multiLevelType w:val="hybridMultilevel"/>
    <w:tmpl w:val="F726EDC0"/>
    <w:lvl w:ilvl="0" w:tplc="3826967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8601AF5"/>
    <w:multiLevelType w:val="hybridMultilevel"/>
    <w:tmpl w:val="B9FC96C0"/>
    <w:lvl w:ilvl="0" w:tplc="041B0011">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2A763D19"/>
    <w:multiLevelType w:val="hybridMultilevel"/>
    <w:tmpl w:val="374265FA"/>
    <w:lvl w:ilvl="0" w:tplc="D576C432">
      <w:numFmt w:val="bullet"/>
      <w:lvlText w:val="-"/>
      <w:lvlJc w:val="left"/>
      <w:pPr>
        <w:ind w:left="1634" w:hanging="360"/>
      </w:pPr>
      <w:rPr>
        <w:rFonts w:ascii="Times New Roman" w:eastAsia="Times New Roman" w:hAnsi="Times New Roman" w:cs="Times New Roman" w:hint="default"/>
      </w:rPr>
    </w:lvl>
    <w:lvl w:ilvl="1" w:tplc="041B0003" w:tentative="1">
      <w:start w:val="1"/>
      <w:numFmt w:val="bullet"/>
      <w:lvlText w:val="o"/>
      <w:lvlJc w:val="left"/>
      <w:pPr>
        <w:ind w:left="2354" w:hanging="360"/>
      </w:pPr>
      <w:rPr>
        <w:rFonts w:ascii="Courier New" w:hAnsi="Courier New" w:cs="Courier New" w:hint="default"/>
      </w:rPr>
    </w:lvl>
    <w:lvl w:ilvl="2" w:tplc="041B0005" w:tentative="1">
      <w:start w:val="1"/>
      <w:numFmt w:val="bullet"/>
      <w:lvlText w:val=""/>
      <w:lvlJc w:val="left"/>
      <w:pPr>
        <w:ind w:left="3074" w:hanging="360"/>
      </w:pPr>
      <w:rPr>
        <w:rFonts w:ascii="Wingdings" w:hAnsi="Wingdings" w:hint="default"/>
      </w:rPr>
    </w:lvl>
    <w:lvl w:ilvl="3" w:tplc="041B0001" w:tentative="1">
      <w:start w:val="1"/>
      <w:numFmt w:val="bullet"/>
      <w:lvlText w:val=""/>
      <w:lvlJc w:val="left"/>
      <w:pPr>
        <w:ind w:left="3794" w:hanging="360"/>
      </w:pPr>
      <w:rPr>
        <w:rFonts w:ascii="Symbol" w:hAnsi="Symbol" w:hint="default"/>
      </w:rPr>
    </w:lvl>
    <w:lvl w:ilvl="4" w:tplc="041B0003" w:tentative="1">
      <w:start w:val="1"/>
      <w:numFmt w:val="bullet"/>
      <w:lvlText w:val="o"/>
      <w:lvlJc w:val="left"/>
      <w:pPr>
        <w:ind w:left="4514" w:hanging="360"/>
      </w:pPr>
      <w:rPr>
        <w:rFonts w:ascii="Courier New" w:hAnsi="Courier New" w:cs="Courier New" w:hint="default"/>
      </w:rPr>
    </w:lvl>
    <w:lvl w:ilvl="5" w:tplc="041B0005" w:tentative="1">
      <w:start w:val="1"/>
      <w:numFmt w:val="bullet"/>
      <w:lvlText w:val=""/>
      <w:lvlJc w:val="left"/>
      <w:pPr>
        <w:ind w:left="5234" w:hanging="360"/>
      </w:pPr>
      <w:rPr>
        <w:rFonts w:ascii="Wingdings" w:hAnsi="Wingdings" w:hint="default"/>
      </w:rPr>
    </w:lvl>
    <w:lvl w:ilvl="6" w:tplc="041B0001" w:tentative="1">
      <w:start w:val="1"/>
      <w:numFmt w:val="bullet"/>
      <w:lvlText w:val=""/>
      <w:lvlJc w:val="left"/>
      <w:pPr>
        <w:ind w:left="5954" w:hanging="360"/>
      </w:pPr>
      <w:rPr>
        <w:rFonts w:ascii="Symbol" w:hAnsi="Symbol" w:hint="default"/>
      </w:rPr>
    </w:lvl>
    <w:lvl w:ilvl="7" w:tplc="041B0003" w:tentative="1">
      <w:start w:val="1"/>
      <w:numFmt w:val="bullet"/>
      <w:lvlText w:val="o"/>
      <w:lvlJc w:val="left"/>
      <w:pPr>
        <w:ind w:left="6674" w:hanging="360"/>
      </w:pPr>
      <w:rPr>
        <w:rFonts w:ascii="Courier New" w:hAnsi="Courier New" w:cs="Courier New" w:hint="default"/>
      </w:rPr>
    </w:lvl>
    <w:lvl w:ilvl="8" w:tplc="041B0005" w:tentative="1">
      <w:start w:val="1"/>
      <w:numFmt w:val="bullet"/>
      <w:lvlText w:val=""/>
      <w:lvlJc w:val="left"/>
      <w:pPr>
        <w:ind w:left="7394" w:hanging="360"/>
      </w:pPr>
      <w:rPr>
        <w:rFonts w:ascii="Wingdings" w:hAnsi="Wingdings" w:hint="default"/>
      </w:rPr>
    </w:lvl>
  </w:abstractNum>
  <w:abstractNum w:abstractNumId="14">
    <w:nsid w:val="2C1B401E"/>
    <w:multiLevelType w:val="multilevel"/>
    <w:tmpl w:val="EF1A7FE8"/>
    <w:lvl w:ilvl="0">
      <w:start w:val="1"/>
      <w:numFmt w:val="decimal"/>
      <w:lvlText w:val="%1"/>
      <w:lvlJc w:val="left"/>
      <w:pPr>
        <w:tabs>
          <w:tab w:val="num" w:pos="792"/>
        </w:tabs>
        <w:ind w:left="792" w:hanging="432"/>
      </w:p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rPr>
        <w:b/>
        <w:i/>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5">
    <w:nsid w:val="2EF94170"/>
    <w:multiLevelType w:val="hybridMultilevel"/>
    <w:tmpl w:val="5544901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C37EC4"/>
    <w:multiLevelType w:val="hybridMultilevel"/>
    <w:tmpl w:val="D514FA3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0DB7CEB"/>
    <w:multiLevelType w:val="hybridMultilevel"/>
    <w:tmpl w:val="2BDE6900"/>
    <w:lvl w:ilvl="0" w:tplc="3826967E">
      <w:start w:val="2"/>
      <w:numFmt w:val="bullet"/>
      <w:lvlText w:val="-"/>
      <w:lvlJc w:val="left"/>
      <w:pPr>
        <w:ind w:left="1004" w:hanging="360"/>
      </w:pPr>
      <w:rPr>
        <w:rFonts w:ascii="Times New Roman" w:eastAsia="Times New Roman" w:hAnsi="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nsid w:val="31EC7140"/>
    <w:multiLevelType w:val="hybridMultilevel"/>
    <w:tmpl w:val="38E411CE"/>
    <w:lvl w:ilvl="0" w:tplc="95A68D1E">
      <w:start w:val="1"/>
      <w:numFmt w:val="lowerRoman"/>
      <w:lvlText w:val="%1)"/>
      <w:lvlJc w:val="left"/>
      <w:pPr>
        <w:ind w:left="862" w:hanging="72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nsid w:val="3596704E"/>
    <w:multiLevelType w:val="hybridMultilevel"/>
    <w:tmpl w:val="72F0EE04"/>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A9C329A"/>
    <w:multiLevelType w:val="hybridMultilevel"/>
    <w:tmpl w:val="95AED590"/>
    <w:lvl w:ilvl="0" w:tplc="9CA876D2">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01">
      <w:start w:val="1"/>
      <w:numFmt w:val="bullet"/>
      <w:lvlText w:val=""/>
      <w:lvlJc w:val="left"/>
      <w:pPr>
        <w:tabs>
          <w:tab w:val="num" w:pos="2160"/>
        </w:tabs>
        <w:ind w:left="2160" w:hanging="18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3DD84E43"/>
    <w:multiLevelType w:val="hybridMultilevel"/>
    <w:tmpl w:val="27F06698"/>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2">
    <w:nsid w:val="40140404"/>
    <w:multiLevelType w:val="hybridMultilevel"/>
    <w:tmpl w:val="7DC8C6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432634B"/>
    <w:multiLevelType w:val="hybridMultilevel"/>
    <w:tmpl w:val="EA206B06"/>
    <w:lvl w:ilvl="0" w:tplc="5FD60902">
      <w:start w:val="1"/>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520144E"/>
    <w:multiLevelType w:val="hybridMultilevel"/>
    <w:tmpl w:val="D79E86EA"/>
    <w:lvl w:ilvl="0" w:tplc="3826967E">
      <w:start w:val="2"/>
      <w:numFmt w:val="bullet"/>
      <w:lvlText w:val="-"/>
      <w:lvlJc w:val="left"/>
      <w:pPr>
        <w:tabs>
          <w:tab w:val="num" w:pos="360"/>
        </w:tabs>
        <w:ind w:left="360" w:hanging="360"/>
      </w:pPr>
      <w:rPr>
        <w:rFonts w:ascii="Times New Roman" w:eastAsia="Times New Roman" w:hAnsi="Times New Roman" w:cs="Times New Roman" w:hint="default"/>
      </w:rPr>
    </w:lvl>
    <w:lvl w:ilvl="1" w:tplc="124A03E4">
      <w:start w:val="1"/>
      <w:numFmt w:val="decimal"/>
      <w:isLgl/>
      <w:lvlText w:val="%2."/>
      <w:lvlJc w:val="left"/>
      <w:pPr>
        <w:tabs>
          <w:tab w:val="num" w:pos="1237"/>
        </w:tabs>
        <w:ind w:left="1237" w:hanging="375"/>
      </w:pPr>
      <w:rPr>
        <w:rFonts w:ascii="Times New Roman" w:hAnsi="Times New Roman" w:cs="Times New Roman" w:hint="default"/>
        <w:sz w:val="24"/>
        <w:szCs w:val="24"/>
      </w:rPr>
    </w:lvl>
    <w:lvl w:ilvl="2" w:tplc="041B0005">
      <w:start w:val="1"/>
      <w:numFmt w:val="bullet"/>
      <w:lvlText w:val=""/>
      <w:lvlJc w:val="left"/>
      <w:pPr>
        <w:tabs>
          <w:tab w:val="num" w:pos="1942"/>
        </w:tabs>
        <w:ind w:left="1942" w:hanging="360"/>
      </w:pPr>
      <w:rPr>
        <w:rFonts w:ascii="Wingdings" w:hAnsi="Wingdings" w:hint="default"/>
      </w:rPr>
    </w:lvl>
    <w:lvl w:ilvl="3" w:tplc="041B0001">
      <w:start w:val="1"/>
      <w:numFmt w:val="bullet"/>
      <w:lvlText w:val=""/>
      <w:lvlJc w:val="left"/>
      <w:pPr>
        <w:tabs>
          <w:tab w:val="num" w:pos="2662"/>
        </w:tabs>
        <w:ind w:left="2662" w:hanging="360"/>
      </w:pPr>
      <w:rPr>
        <w:rFonts w:ascii="Symbol" w:hAnsi="Symbol" w:hint="default"/>
      </w:rPr>
    </w:lvl>
    <w:lvl w:ilvl="4" w:tplc="041B0003">
      <w:start w:val="1"/>
      <w:numFmt w:val="bullet"/>
      <w:lvlText w:val="o"/>
      <w:lvlJc w:val="left"/>
      <w:pPr>
        <w:tabs>
          <w:tab w:val="num" w:pos="3382"/>
        </w:tabs>
        <w:ind w:left="3382" w:hanging="360"/>
      </w:pPr>
      <w:rPr>
        <w:rFonts w:ascii="Courier New" w:hAnsi="Courier New" w:cs="Times New Roman" w:hint="default"/>
      </w:rPr>
    </w:lvl>
    <w:lvl w:ilvl="5" w:tplc="041B0005">
      <w:start w:val="1"/>
      <w:numFmt w:val="bullet"/>
      <w:lvlText w:val=""/>
      <w:lvlJc w:val="left"/>
      <w:pPr>
        <w:tabs>
          <w:tab w:val="num" w:pos="4102"/>
        </w:tabs>
        <w:ind w:left="4102" w:hanging="360"/>
      </w:pPr>
      <w:rPr>
        <w:rFonts w:ascii="Wingdings" w:hAnsi="Wingdings" w:hint="default"/>
      </w:rPr>
    </w:lvl>
    <w:lvl w:ilvl="6" w:tplc="041B0001">
      <w:start w:val="1"/>
      <w:numFmt w:val="bullet"/>
      <w:lvlText w:val=""/>
      <w:lvlJc w:val="left"/>
      <w:pPr>
        <w:tabs>
          <w:tab w:val="num" w:pos="4822"/>
        </w:tabs>
        <w:ind w:left="4822" w:hanging="360"/>
      </w:pPr>
      <w:rPr>
        <w:rFonts w:ascii="Symbol" w:hAnsi="Symbol" w:hint="default"/>
      </w:rPr>
    </w:lvl>
    <w:lvl w:ilvl="7" w:tplc="041B0003">
      <w:start w:val="1"/>
      <w:numFmt w:val="bullet"/>
      <w:lvlText w:val="o"/>
      <w:lvlJc w:val="left"/>
      <w:pPr>
        <w:tabs>
          <w:tab w:val="num" w:pos="5542"/>
        </w:tabs>
        <w:ind w:left="5542" w:hanging="360"/>
      </w:pPr>
      <w:rPr>
        <w:rFonts w:ascii="Courier New" w:hAnsi="Courier New" w:cs="Times New Roman" w:hint="default"/>
      </w:rPr>
    </w:lvl>
    <w:lvl w:ilvl="8" w:tplc="041B0005">
      <w:start w:val="1"/>
      <w:numFmt w:val="bullet"/>
      <w:lvlText w:val=""/>
      <w:lvlJc w:val="left"/>
      <w:pPr>
        <w:tabs>
          <w:tab w:val="num" w:pos="6262"/>
        </w:tabs>
        <w:ind w:left="6262" w:hanging="360"/>
      </w:pPr>
      <w:rPr>
        <w:rFonts w:ascii="Wingdings" w:hAnsi="Wingdings" w:hint="default"/>
      </w:rPr>
    </w:lvl>
  </w:abstractNum>
  <w:abstractNum w:abstractNumId="25">
    <w:nsid w:val="45DF30AE"/>
    <w:multiLevelType w:val="hybridMultilevel"/>
    <w:tmpl w:val="5C1AE39C"/>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54121D"/>
    <w:multiLevelType w:val="hybridMultilevel"/>
    <w:tmpl w:val="0B68E6D6"/>
    <w:lvl w:ilvl="0" w:tplc="63AAF628">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23F72B8"/>
    <w:multiLevelType w:val="hybridMultilevel"/>
    <w:tmpl w:val="BF385D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47024C0"/>
    <w:multiLevelType w:val="hybridMultilevel"/>
    <w:tmpl w:val="2BB41F6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7526A9"/>
    <w:multiLevelType w:val="hybridMultilevel"/>
    <w:tmpl w:val="C9B00678"/>
    <w:lvl w:ilvl="0" w:tplc="63AAF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2BF15B4"/>
    <w:multiLevelType w:val="hybridMultilevel"/>
    <w:tmpl w:val="AD925E10"/>
    <w:lvl w:ilvl="0" w:tplc="5B24DC34">
      <w:numFmt w:val="bullet"/>
      <w:lvlText w:val="-"/>
      <w:lvlJc w:val="left"/>
      <w:pPr>
        <w:tabs>
          <w:tab w:val="num" w:pos="1668"/>
        </w:tabs>
        <w:ind w:left="1668" w:hanging="9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6B22345A"/>
    <w:multiLevelType w:val="hybridMultilevel"/>
    <w:tmpl w:val="7AEC0B70"/>
    <w:lvl w:ilvl="0" w:tplc="63AAF62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020077"/>
    <w:multiLevelType w:val="hybridMultilevel"/>
    <w:tmpl w:val="126861A8"/>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ED06A92"/>
    <w:multiLevelType w:val="hybridMultilevel"/>
    <w:tmpl w:val="3EA841E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573F32"/>
    <w:multiLevelType w:val="hybridMultilevel"/>
    <w:tmpl w:val="43903AB8"/>
    <w:lvl w:ilvl="0" w:tplc="63AAF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62E0FB0"/>
    <w:multiLevelType w:val="hybridMultilevel"/>
    <w:tmpl w:val="2BBA0A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67839C4"/>
    <w:multiLevelType w:val="hybridMultilevel"/>
    <w:tmpl w:val="B9AA375C"/>
    <w:lvl w:ilvl="0" w:tplc="63AAF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6F14B66"/>
    <w:multiLevelType w:val="hybridMultilevel"/>
    <w:tmpl w:val="AAF4D8D8"/>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nsid w:val="77845B69"/>
    <w:multiLevelType w:val="hybridMultilevel"/>
    <w:tmpl w:val="3BA6CE3C"/>
    <w:lvl w:ilvl="0" w:tplc="DEDC2DC0">
      <w:start w:val="1"/>
      <w:numFmt w:val="decimal"/>
      <w:lvlText w:val="%1."/>
      <w:lvlJc w:val="left"/>
      <w:pPr>
        <w:tabs>
          <w:tab w:val="num" w:pos="360"/>
        </w:tabs>
        <w:ind w:left="360" w:hanging="360"/>
      </w:pPr>
      <w:rPr>
        <w:rFonts w:cs="Times New Roman"/>
        <w:strike w:val="0"/>
        <w:dstrike w:val="0"/>
        <w:u w:val="none"/>
        <w:effect w:val="none"/>
      </w:rPr>
    </w:lvl>
    <w:lvl w:ilvl="1" w:tplc="041B0017">
      <w:start w:val="1"/>
      <w:numFmt w:val="lowerLetter"/>
      <w:lvlText w:val="%2)"/>
      <w:lvlJc w:val="left"/>
      <w:pPr>
        <w:tabs>
          <w:tab w:val="num" w:pos="1014"/>
        </w:tabs>
        <w:ind w:left="1014" w:hanging="360"/>
      </w:pPr>
      <w:rPr>
        <w:rFonts w:cs="Times New Roman"/>
      </w:rPr>
    </w:lvl>
    <w:lvl w:ilvl="2" w:tplc="041B001B">
      <w:start w:val="1"/>
      <w:numFmt w:val="lowerRoman"/>
      <w:lvlText w:val="%3."/>
      <w:lvlJc w:val="right"/>
      <w:pPr>
        <w:tabs>
          <w:tab w:val="num" w:pos="1734"/>
        </w:tabs>
        <w:ind w:left="1734" w:hanging="180"/>
      </w:pPr>
      <w:rPr>
        <w:rFonts w:cs="Times New Roman"/>
      </w:rPr>
    </w:lvl>
    <w:lvl w:ilvl="3" w:tplc="340AE3EC">
      <w:start w:val="1"/>
      <w:numFmt w:val="decimal"/>
      <w:lvlText w:val="%4."/>
      <w:lvlJc w:val="left"/>
      <w:pPr>
        <w:tabs>
          <w:tab w:val="num" w:pos="2454"/>
        </w:tabs>
        <w:ind w:left="2454" w:hanging="360"/>
      </w:pPr>
      <w:rPr>
        <w:rFonts w:cs="Times New Roman"/>
        <w:strike w:val="0"/>
        <w:dstrike w:val="0"/>
        <w:u w:val="none"/>
        <w:effect w:val="none"/>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39">
    <w:nsid w:val="78E25ABE"/>
    <w:multiLevelType w:val="hybridMultilevel"/>
    <w:tmpl w:val="CADAC3EE"/>
    <w:lvl w:ilvl="0" w:tplc="5B24DC3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721D1A"/>
    <w:multiLevelType w:val="hybridMultilevel"/>
    <w:tmpl w:val="6CCEB978"/>
    <w:lvl w:ilvl="0" w:tplc="63AAF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DF16717"/>
    <w:multiLevelType w:val="hybridMultilevel"/>
    <w:tmpl w:val="66E83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1"/>
  </w:num>
  <w:num w:numId="2">
    <w:abstractNumId w:val="0"/>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9"/>
  </w:num>
  <w:num w:numId="7">
    <w:abstractNumId w:val="24"/>
    <w:lvlOverride w:ilvl="0"/>
    <w:lvlOverride w:ilvl="1">
      <w:startOverride w:val="1"/>
    </w:lvlOverride>
    <w:lvlOverride w:ilvl="2"/>
    <w:lvlOverride w:ilvl="3"/>
    <w:lvlOverride w:ilvl="4"/>
    <w:lvlOverride w:ilvl="5"/>
    <w:lvlOverride w:ilvl="6"/>
    <w:lvlOverride w:ilvl="7"/>
    <w:lvlOverride w:ilvl="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
  </w:num>
  <w:num w:numId="11">
    <w:abstractNumId w:val="31"/>
  </w:num>
  <w:num w:numId="12">
    <w:abstractNumId w:val="26"/>
  </w:num>
  <w:num w:numId="13">
    <w:abstractNumId w:val="40"/>
  </w:num>
  <w:num w:numId="14">
    <w:abstractNumId w:val="36"/>
  </w:num>
  <w:num w:numId="15">
    <w:abstractNumId w:val="34"/>
  </w:num>
  <w:num w:numId="16">
    <w:abstractNumId w:val="5"/>
  </w:num>
  <w:num w:numId="17">
    <w:abstractNumId w:val="38"/>
  </w:num>
  <w:num w:numId="18">
    <w:abstractNumId w:val="39"/>
  </w:num>
  <w:num w:numId="19">
    <w:abstractNumId w:val="11"/>
  </w:num>
  <w:num w:numId="20">
    <w:abstractNumId w:val="32"/>
  </w:num>
  <w:num w:numId="21">
    <w:abstractNumId w:val="20"/>
  </w:num>
  <w:num w:numId="22">
    <w:abstractNumId w:val="2"/>
  </w:num>
  <w:num w:numId="23">
    <w:abstractNumId w:val="29"/>
  </w:num>
  <w:num w:numId="24">
    <w:abstractNumId w:val="1"/>
  </w:num>
  <w:num w:numId="25">
    <w:abstractNumId w:val="23"/>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8"/>
  </w:num>
  <w:num w:numId="31">
    <w:abstractNumId w:val="28"/>
  </w:num>
  <w:num w:numId="32">
    <w:abstractNumId w:val="19"/>
  </w:num>
  <w:num w:numId="33">
    <w:abstractNumId w:val="27"/>
  </w:num>
  <w:num w:numId="34">
    <w:abstractNumId w:val="15"/>
  </w:num>
  <w:num w:numId="35">
    <w:abstractNumId w:val="7"/>
  </w:num>
  <w:num w:numId="36">
    <w:abstractNumId w:val="35"/>
  </w:num>
  <w:num w:numId="37">
    <w:abstractNumId w:val="22"/>
  </w:num>
  <w:num w:numId="38">
    <w:abstractNumId w:val="12"/>
  </w:num>
  <w:num w:numId="39">
    <w:abstractNumId w:val="37"/>
  </w:num>
  <w:num w:numId="40">
    <w:abstractNumId w:val="21"/>
  </w:num>
  <w:num w:numId="41">
    <w:abstractNumId w:val="18"/>
  </w:num>
  <w:num w:numId="42">
    <w:abstractNumId w:val="10"/>
  </w:num>
  <w:num w:numId="43">
    <w:abstractNumId w:val="6"/>
  </w:num>
  <w:num w:numId="4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zickova Katarina">
    <w15:presenceInfo w15:providerId="AD" w15:userId="S-1-5-21-2618303249-2451804560-935863288-3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FB"/>
    <w:rsid w:val="00000477"/>
    <w:rsid w:val="00001D34"/>
    <w:rsid w:val="0000605A"/>
    <w:rsid w:val="00016BFB"/>
    <w:rsid w:val="000257F2"/>
    <w:rsid w:val="00025D88"/>
    <w:rsid w:val="00025F99"/>
    <w:rsid w:val="00030F0C"/>
    <w:rsid w:val="00034BBB"/>
    <w:rsid w:val="00034F22"/>
    <w:rsid w:val="0004057F"/>
    <w:rsid w:val="000453F0"/>
    <w:rsid w:val="00045D8C"/>
    <w:rsid w:val="000462D8"/>
    <w:rsid w:val="00055325"/>
    <w:rsid w:val="00055FA9"/>
    <w:rsid w:val="00070F57"/>
    <w:rsid w:val="00073AFA"/>
    <w:rsid w:val="000834CD"/>
    <w:rsid w:val="000839FF"/>
    <w:rsid w:val="00085B3B"/>
    <w:rsid w:val="00093758"/>
    <w:rsid w:val="00096845"/>
    <w:rsid w:val="000A0AE6"/>
    <w:rsid w:val="000A6167"/>
    <w:rsid w:val="000C2339"/>
    <w:rsid w:val="000D5C3D"/>
    <w:rsid w:val="000D6023"/>
    <w:rsid w:val="000E0B79"/>
    <w:rsid w:val="000E2D56"/>
    <w:rsid w:val="000E5E52"/>
    <w:rsid w:val="000F3CC5"/>
    <w:rsid w:val="000F4AC1"/>
    <w:rsid w:val="000F4F84"/>
    <w:rsid w:val="00103544"/>
    <w:rsid w:val="0010380F"/>
    <w:rsid w:val="001059B9"/>
    <w:rsid w:val="00114FEE"/>
    <w:rsid w:val="00122D23"/>
    <w:rsid w:val="00123EFA"/>
    <w:rsid w:val="001279BB"/>
    <w:rsid w:val="00136384"/>
    <w:rsid w:val="0015073E"/>
    <w:rsid w:val="00151482"/>
    <w:rsid w:val="00156E97"/>
    <w:rsid w:val="0016000D"/>
    <w:rsid w:val="00161B35"/>
    <w:rsid w:val="00164FFB"/>
    <w:rsid w:val="0016620B"/>
    <w:rsid w:val="00173FAE"/>
    <w:rsid w:val="00176609"/>
    <w:rsid w:val="00187EB2"/>
    <w:rsid w:val="00190A73"/>
    <w:rsid w:val="0019523F"/>
    <w:rsid w:val="001A1FAB"/>
    <w:rsid w:val="001A381B"/>
    <w:rsid w:val="001B38C6"/>
    <w:rsid w:val="001C1A6D"/>
    <w:rsid w:val="001D0336"/>
    <w:rsid w:val="001D0DC4"/>
    <w:rsid w:val="001D3E07"/>
    <w:rsid w:val="001E71FB"/>
    <w:rsid w:val="00231F8A"/>
    <w:rsid w:val="00234706"/>
    <w:rsid w:val="00234842"/>
    <w:rsid w:val="00236F1F"/>
    <w:rsid w:val="002402B6"/>
    <w:rsid w:val="00241755"/>
    <w:rsid w:val="00260F99"/>
    <w:rsid w:val="0026217F"/>
    <w:rsid w:val="0028194F"/>
    <w:rsid w:val="00293496"/>
    <w:rsid w:val="002A1FC7"/>
    <w:rsid w:val="002B4FFB"/>
    <w:rsid w:val="002B78B3"/>
    <w:rsid w:val="002C4FEE"/>
    <w:rsid w:val="002D09EC"/>
    <w:rsid w:val="002D447D"/>
    <w:rsid w:val="002D4FEE"/>
    <w:rsid w:val="002E142B"/>
    <w:rsid w:val="002E31B1"/>
    <w:rsid w:val="002E6CC5"/>
    <w:rsid w:val="002E7777"/>
    <w:rsid w:val="002F13E0"/>
    <w:rsid w:val="002F6465"/>
    <w:rsid w:val="003015B5"/>
    <w:rsid w:val="00311621"/>
    <w:rsid w:val="003136ED"/>
    <w:rsid w:val="003274F1"/>
    <w:rsid w:val="00330237"/>
    <w:rsid w:val="003311E7"/>
    <w:rsid w:val="0033223E"/>
    <w:rsid w:val="00340846"/>
    <w:rsid w:val="00341AA9"/>
    <w:rsid w:val="003425B1"/>
    <w:rsid w:val="00343AC0"/>
    <w:rsid w:val="00352831"/>
    <w:rsid w:val="003561B5"/>
    <w:rsid w:val="00363623"/>
    <w:rsid w:val="00363BFB"/>
    <w:rsid w:val="00364EC7"/>
    <w:rsid w:val="0037739A"/>
    <w:rsid w:val="0038337E"/>
    <w:rsid w:val="00387625"/>
    <w:rsid w:val="00387FD3"/>
    <w:rsid w:val="00396F39"/>
    <w:rsid w:val="003A0174"/>
    <w:rsid w:val="003A1788"/>
    <w:rsid w:val="003A28CE"/>
    <w:rsid w:val="003B62AE"/>
    <w:rsid w:val="003C04E4"/>
    <w:rsid w:val="003C50C1"/>
    <w:rsid w:val="003C7FD2"/>
    <w:rsid w:val="003D22BA"/>
    <w:rsid w:val="003D2FE9"/>
    <w:rsid w:val="003E0118"/>
    <w:rsid w:val="003E0493"/>
    <w:rsid w:val="003F05AA"/>
    <w:rsid w:val="003F5D8C"/>
    <w:rsid w:val="00401535"/>
    <w:rsid w:val="004035E0"/>
    <w:rsid w:val="00404A0D"/>
    <w:rsid w:val="00410E62"/>
    <w:rsid w:val="0042372B"/>
    <w:rsid w:val="004255C1"/>
    <w:rsid w:val="00433E74"/>
    <w:rsid w:val="004451FA"/>
    <w:rsid w:val="00445D05"/>
    <w:rsid w:val="00446E64"/>
    <w:rsid w:val="00450786"/>
    <w:rsid w:val="00453F6E"/>
    <w:rsid w:val="0045622D"/>
    <w:rsid w:val="00461FFB"/>
    <w:rsid w:val="00463B5C"/>
    <w:rsid w:val="00470AF9"/>
    <w:rsid w:val="00470E35"/>
    <w:rsid w:val="00472A2C"/>
    <w:rsid w:val="00476C6A"/>
    <w:rsid w:val="00482A21"/>
    <w:rsid w:val="004902AB"/>
    <w:rsid w:val="004970FC"/>
    <w:rsid w:val="0049765D"/>
    <w:rsid w:val="004A0FDD"/>
    <w:rsid w:val="004A2989"/>
    <w:rsid w:val="004A30FD"/>
    <w:rsid w:val="004B00BC"/>
    <w:rsid w:val="004B4336"/>
    <w:rsid w:val="004C224F"/>
    <w:rsid w:val="004C3946"/>
    <w:rsid w:val="004C606C"/>
    <w:rsid w:val="004D28CC"/>
    <w:rsid w:val="004D711C"/>
    <w:rsid w:val="004E0C51"/>
    <w:rsid w:val="004E3E6C"/>
    <w:rsid w:val="004E797C"/>
    <w:rsid w:val="004F5C81"/>
    <w:rsid w:val="0050021E"/>
    <w:rsid w:val="00500F48"/>
    <w:rsid w:val="0050356B"/>
    <w:rsid w:val="0052276F"/>
    <w:rsid w:val="00530C7F"/>
    <w:rsid w:val="005321F0"/>
    <w:rsid w:val="00534740"/>
    <w:rsid w:val="0053752F"/>
    <w:rsid w:val="0054196E"/>
    <w:rsid w:val="00554E71"/>
    <w:rsid w:val="0056047C"/>
    <w:rsid w:val="005607DF"/>
    <w:rsid w:val="00560B64"/>
    <w:rsid w:val="0056509A"/>
    <w:rsid w:val="00574E4E"/>
    <w:rsid w:val="0058297C"/>
    <w:rsid w:val="005919CE"/>
    <w:rsid w:val="00592B4C"/>
    <w:rsid w:val="005A05AE"/>
    <w:rsid w:val="005A2CEE"/>
    <w:rsid w:val="005B3CE6"/>
    <w:rsid w:val="005B5AA8"/>
    <w:rsid w:val="005C518D"/>
    <w:rsid w:val="005D1805"/>
    <w:rsid w:val="005D4D2C"/>
    <w:rsid w:val="005D64C8"/>
    <w:rsid w:val="005F057D"/>
    <w:rsid w:val="00602A6B"/>
    <w:rsid w:val="00620AFF"/>
    <w:rsid w:val="00620E47"/>
    <w:rsid w:val="00634428"/>
    <w:rsid w:val="00645F80"/>
    <w:rsid w:val="006516D3"/>
    <w:rsid w:val="00652226"/>
    <w:rsid w:val="00652A95"/>
    <w:rsid w:val="0065667B"/>
    <w:rsid w:val="00682329"/>
    <w:rsid w:val="00692399"/>
    <w:rsid w:val="006976FC"/>
    <w:rsid w:val="00697EE5"/>
    <w:rsid w:val="006C20B6"/>
    <w:rsid w:val="006D0633"/>
    <w:rsid w:val="006D31B2"/>
    <w:rsid w:val="006E31E6"/>
    <w:rsid w:val="006E4DA1"/>
    <w:rsid w:val="006E5123"/>
    <w:rsid w:val="006F11FE"/>
    <w:rsid w:val="006F232A"/>
    <w:rsid w:val="006F6BCB"/>
    <w:rsid w:val="0070373D"/>
    <w:rsid w:val="00715BB8"/>
    <w:rsid w:val="007259FA"/>
    <w:rsid w:val="007274CF"/>
    <w:rsid w:val="0074131A"/>
    <w:rsid w:val="00741D0D"/>
    <w:rsid w:val="00742268"/>
    <w:rsid w:val="00747B45"/>
    <w:rsid w:val="00757016"/>
    <w:rsid w:val="007659E7"/>
    <w:rsid w:val="00766AFF"/>
    <w:rsid w:val="00770C28"/>
    <w:rsid w:val="0077445D"/>
    <w:rsid w:val="00776633"/>
    <w:rsid w:val="0078147E"/>
    <w:rsid w:val="00781A34"/>
    <w:rsid w:val="00782241"/>
    <w:rsid w:val="00784646"/>
    <w:rsid w:val="00786565"/>
    <w:rsid w:val="00786CA4"/>
    <w:rsid w:val="007933C2"/>
    <w:rsid w:val="007A07FC"/>
    <w:rsid w:val="007A2372"/>
    <w:rsid w:val="007A3B0C"/>
    <w:rsid w:val="007A41CF"/>
    <w:rsid w:val="007A622D"/>
    <w:rsid w:val="007A7E1E"/>
    <w:rsid w:val="007B36FC"/>
    <w:rsid w:val="007B594B"/>
    <w:rsid w:val="007C10C0"/>
    <w:rsid w:val="007C3089"/>
    <w:rsid w:val="007C3984"/>
    <w:rsid w:val="007C6663"/>
    <w:rsid w:val="007D5B58"/>
    <w:rsid w:val="007E33C4"/>
    <w:rsid w:val="007E353C"/>
    <w:rsid w:val="007E5555"/>
    <w:rsid w:val="007E684B"/>
    <w:rsid w:val="007F10E2"/>
    <w:rsid w:val="00800E6F"/>
    <w:rsid w:val="008048DB"/>
    <w:rsid w:val="00815D31"/>
    <w:rsid w:val="0081608C"/>
    <w:rsid w:val="00823B4B"/>
    <w:rsid w:val="00824842"/>
    <w:rsid w:val="008429A5"/>
    <w:rsid w:val="0085025F"/>
    <w:rsid w:val="00852F85"/>
    <w:rsid w:val="00853FA0"/>
    <w:rsid w:val="00857A1D"/>
    <w:rsid w:val="00860F4F"/>
    <w:rsid w:val="00871CA9"/>
    <w:rsid w:val="00874AE4"/>
    <w:rsid w:val="00875C5F"/>
    <w:rsid w:val="008912F4"/>
    <w:rsid w:val="008963FC"/>
    <w:rsid w:val="008A03E8"/>
    <w:rsid w:val="008A1175"/>
    <w:rsid w:val="008A11C9"/>
    <w:rsid w:val="008A1AF1"/>
    <w:rsid w:val="008A5836"/>
    <w:rsid w:val="008A6AAD"/>
    <w:rsid w:val="008B7351"/>
    <w:rsid w:val="008C4B06"/>
    <w:rsid w:val="008D203A"/>
    <w:rsid w:val="008F2D29"/>
    <w:rsid w:val="008F5B50"/>
    <w:rsid w:val="00907E86"/>
    <w:rsid w:val="00911B05"/>
    <w:rsid w:val="009133F1"/>
    <w:rsid w:val="00915467"/>
    <w:rsid w:val="00920348"/>
    <w:rsid w:val="00930EB6"/>
    <w:rsid w:val="00933A83"/>
    <w:rsid w:val="00934FB8"/>
    <w:rsid w:val="009411C7"/>
    <w:rsid w:val="0094729E"/>
    <w:rsid w:val="009566BC"/>
    <w:rsid w:val="009634CE"/>
    <w:rsid w:val="00965738"/>
    <w:rsid w:val="009774AE"/>
    <w:rsid w:val="00985265"/>
    <w:rsid w:val="009949B1"/>
    <w:rsid w:val="00994B3F"/>
    <w:rsid w:val="0099602D"/>
    <w:rsid w:val="009A2005"/>
    <w:rsid w:val="009A7A29"/>
    <w:rsid w:val="009C435A"/>
    <w:rsid w:val="009C6563"/>
    <w:rsid w:val="009C782E"/>
    <w:rsid w:val="009D21F5"/>
    <w:rsid w:val="009D3490"/>
    <w:rsid w:val="009D353D"/>
    <w:rsid w:val="009D7A02"/>
    <w:rsid w:val="009E2302"/>
    <w:rsid w:val="009E608A"/>
    <w:rsid w:val="009F15D1"/>
    <w:rsid w:val="009F3540"/>
    <w:rsid w:val="009F6791"/>
    <w:rsid w:val="00A01F2B"/>
    <w:rsid w:val="00A02E21"/>
    <w:rsid w:val="00A14506"/>
    <w:rsid w:val="00A153E6"/>
    <w:rsid w:val="00A17B72"/>
    <w:rsid w:val="00A2670A"/>
    <w:rsid w:val="00A35B45"/>
    <w:rsid w:val="00A42F90"/>
    <w:rsid w:val="00A437DA"/>
    <w:rsid w:val="00A56A7C"/>
    <w:rsid w:val="00A57C63"/>
    <w:rsid w:val="00A67471"/>
    <w:rsid w:val="00A74C57"/>
    <w:rsid w:val="00A80EE1"/>
    <w:rsid w:val="00A8430B"/>
    <w:rsid w:val="00A92442"/>
    <w:rsid w:val="00A93D31"/>
    <w:rsid w:val="00AA468E"/>
    <w:rsid w:val="00AB0D4B"/>
    <w:rsid w:val="00AB3056"/>
    <w:rsid w:val="00AC6F28"/>
    <w:rsid w:val="00AE3D4E"/>
    <w:rsid w:val="00AE6419"/>
    <w:rsid w:val="00AE7B95"/>
    <w:rsid w:val="00AF2380"/>
    <w:rsid w:val="00AF5817"/>
    <w:rsid w:val="00AF6A97"/>
    <w:rsid w:val="00AF7350"/>
    <w:rsid w:val="00B134D6"/>
    <w:rsid w:val="00B141D8"/>
    <w:rsid w:val="00B142BA"/>
    <w:rsid w:val="00B21D4C"/>
    <w:rsid w:val="00B22923"/>
    <w:rsid w:val="00B22A15"/>
    <w:rsid w:val="00B30566"/>
    <w:rsid w:val="00B311A1"/>
    <w:rsid w:val="00B35824"/>
    <w:rsid w:val="00B363FA"/>
    <w:rsid w:val="00B53962"/>
    <w:rsid w:val="00B61B45"/>
    <w:rsid w:val="00B63233"/>
    <w:rsid w:val="00B64942"/>
    <w:rsid w:val="00B66DDD"/>
    <w:rsid w:val="00B7201A"/>
    <w:rsid w:val="00B74128"/>
    <w:rsid w:val="00B775B3"/>
    <w:rsid w:val="00B824D9"/>
    <w:rsid w:val="00B83214"/>
    <w:rsid w:val="00B842E8"/>
    <w:rsid w:val="00B85686"/>
    <w:rsid w:val="00B944AE"/>
    <w:rsid w:val="00B94D2F"/>
    <w:rsid w:val="00BB0509"/>
    <w:rsid w:val="00BC7CB5"/>
    <w:rsid w:val="00BD333C"/>
    <w:rsid w:val="00BD51CC"/>
    <w:rsid w:val="00BE43A7"/>
    <w:rsid w:val="00BE679D"/>
    <w:rsid w:val="00BF187A"/>
    <w:rsid w:val="00BF22C4"/>
    <w:rsid w:val="00C10F2F"/>
    <w:rsid w:val="00C1275F"/>
    <w:rsid w:val="00C12F8D"/>
    <w:rsid w:val="00C23F10"/>
    <w:rsid w:val="00C3129E"/>
    <w:rsid w:val="00C43E44"/>
    <w:rsid w:val="00C50957"/>
    <w:rsid w:val="00C52F18"/>
    <w:rsid w:val="00C57D37"/>
    <w:rsid w:val="00C61AAC"/>
    <w:rsid w:val="00C673D3"/>
    <w:rsid w:val="00C70124"/>
    <w:rsid w:val="00C7779F"/>
    <w:rsid w:val="00C90EE2"/>
    <w:rsid w:val="00C94D7E"/>
    <w:rsid w:val="00C95368"/>
    <w:rsid w:val="00CA01BD"/>
    <w:rsid w:val="00CA0A34"/>
    <w:rsid w:val="00CA22DC"/>
    <w:rsid w:val="00CA608D"/>
    <w:rsid w:val="00CB07E9"/>
    <w:rsid w:val="00CB1BA4"/>
    <w:rsid w:val="00CC158D"/>
    <w:rsid w:val="00CC2553"/>
    <w:rsid w:val="00CC648E"/>
    <w:rsid w:val="00CC7509"/>
    <w:rsid w:val="00CD29EF"/>
    <w:rsid w:val="00CD6602"/>
    <w:rsid w:val="00CE38CF"/>
    <w:rsid w:val="00CF2997"/>
    <w:rsid w:val="00CF5EFB"/>
    <w:rsid w:val="00CF7A38"/>
    <w:rsid w:val="00D01534"/>
    <w:rsid w:val="00D01765"/>
    <w:rsid w:val="00D026DA"/>
    <w:rsid w:val="00D04B55"/>
    <w:rsid w:val="00D14AE6"/>
    <w:rsid w:val="00D170AD"/>
    <w:rsid w:val="00D17632"/>
    <w:rsid w:val="00D2605D"/>
    <w:rsid w:val="00D312FF"/>
    <w:rsid w:val="00D31DFE"/>
    <w:rsid w:val="00D353E2"/>
    <w:rsid w:val="00D36823"/>
    <w:rsid w:val="00D36A9A"/>
    <w:rsid w:val="00D37A65"/>
    <w:rsid w:val="00D5095B"/>
    <w:rsid w:val="00D52057"/>
    <w:rsid w:val="00D535FD"/>
    <w:rsid w:val="00D61F9F"/>
    <w:rsid w:val="00D62BDF"/>
    <w:rsid w:val="00D65E9C"/>
    <w:rsid w:val="00D755E8"/>
    <w:rsid w:val="00D90F96"/>
    <w:rsid w:val="00D93A05"/>
    <w:rsid w:val="00D956D6"/>
    <w:rsid w:val="00D971AE"/>
    <w:rsid w:val="00DA47B8"/>
    <w:rsid w:val="00DA5AA0"/>
    <w:rsid w:val="00DB5035"/>
    <w:rsid w:val="00DB742D"/>
    <w:rsid w:val="00DC435C"/>
    <w:rsid w:val="00DC6A85"/>
    <w:rsid w:val="00DC6E94"/>
    <w:rsid w:val="00DD09E4"/>
    <w:rsid w:val="00DF5AAB"/>
    <w:rsid w:val="00E00A99"/>
    <w:rsid w:val="00E05410"/>
    <w:rsid w:val="00E0594F"/>
    <w:rsid w:val="00E074E7"/>
    <w:rsid w:val="00E15D2C"/>
    <w:rsid w:val="00E276D8"/>
    <w:rsid w:val="00E30421"/>
    <w:rsid w:val="00E33B3C"/>
    <w:rsid w:val="00E47D89"/>
    <w:rsid w:val="00E524C0"/>
    <w:rsid w:val="00E54D53"/>
    <w:rsid w:val="00E56356"/>
    <w:rsid w:val="00E60778"/>
    <w:rsid w:val="00E76A12"/>
    <w:rsid w:val="00E90E0C"/>
    <w:rsid w:val="00EA66F7"/>
    <w:rsid w:val="00EB1713"/>
    <w:rsid w:val="00EB5C83"/>
    <w:rsid w:val="00EC18CD"/>
    <w:rsid w:val="00EC2EE9"/>
    <w:rsid w:val="00EC4138"/>
    <w:rsid w:val="00EC45CD"/>
    <w:rsid w:val="00EC62D3"/>
    <w:rsid w:val="00ED007D"/>
    <w:rsid w:val="00ED2575"/>
    <w:rsid w:val="00ED28C3"/>
    <w:rsid w:val="00EF10CF"/>
    <w:rsid w:val="00EF419B"/>
    <w:rsid w:val="00F01F8A"/>
    <w:rsid w:val="00F02922"/>
    <w:rsid w:val="00F02F2B"/>
    <w:rsid w:val="00F05D66"/>
    <w:rsid w:val="00F06A8C"/>
    <w:rsid w:val="00F33CE0"/>
    <w:rsid w:val="00F42E0F"/>
    <w:rsid w:val="00F42FAF"/>
    <w:rsid w:val="00F44040"/>
    <w:rsid w:val="00F47C72"/>
    <w:rsid w:val="00F70EC2"/>
    <w:rsid w:val="00F779E9"/>
    <w:rsid w:val="00F81175"/>
    <w:rsid w:val="00F85B19"/>
    <w:rsid w:val="00F86D0D"/>
    <w:rsid w:val="00F90404"/>
    <w:rsid w:val="00F940A0"/>
    <w:rsid w:val="00F948B5"/>
    <w:rsid w:val="00F94BD1"/>
    <w:rsid w:val="00FA65F1"/>
    <w:rsid w:val="00FB3690"/>
    <w:rsid w:val="00FB4369"/>
    <w:rsid w:val="00FB4F9E"/>
    <w:rsid w:val="00FC0692"/>
    <w:rsid w:val="00FC19E3"/>
    <w:rsid w:val="00FD72EA"/>
    <w:rsid w:val="00FE0B15"/>
    <w:rsid w:val="00FE2EE4"/>
    <w:rsid w:val="00FE5D29"/>
    <w:rsid w:val="00FF0484"/>
    <w:rsid w:val="00FF306E"/>
    <w:rsid w:val="00FF3B7A"/>
    <w:rsid w:val="00FF5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1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2A95"/>
  </w:style>
  <w:style w:type="paragraph" w:styleId="Nadpis1">
    <w:name w:val="heading 1"/>
    <w:basedOn w:val="Normlny"/>
    <w:next w:val="Normlny"/>
    <w:link w:val="Nadpis1Char"/>
    <w:uiPriority w:val="9"/>
    <w:qFormat/>
    <w:rsid w:val="00DD0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semiHidden/>
    <w:unhideWhenUsed/>
    <w:qFormat/>
    <w:rsid w:val="000453F0"/>
    <w:pPr>
      <w:keepNext/>
      <w:widowControl w:val="0"/>
      <w:numPr>
        <w:ilvl w:val="1"/>
        <w:numId w:val="4"/>
      </w:numPr>
      <w:adjustRightInd w:val="0"/>
      <w:spacing w:after="0" w:line="360" w:lineRule="atLeast"/>
      <w:jc w:val="both"/>
      <w:outlineLvl w:val="1"/>
    </w:pPr>
    <w:rPr>
      <w:rFonts w:ascii="Times New Roman" w:eastAsia="Times New Roman" w:hAnsi="Times New Roman" w:cs="Times New Roman"/>
      <w:b/>
      <w:bCs/>
      <w:sz w:val="24"/>
      <w:szCs w:val="24"/>
      <w:lang w:val="x-none" w:eastAsia="x-none"/>
    </w:rPr>
  </w:style>
  <w:style w:type="paragraph" w:styleId="Nadpis4">
    <w:name w:val="heading 4"/>
    <w:basedOn w:val="Normlny"/>
    <w:next w:val="Normlny"/>
    <w:link w:val="Nadpis4Char"/>
    <w:uiPriority w:val="9"/>
    <w:semiHidden/>
    <w:unhideWhenUsed/>
    <w:qFormat/>
    <w:rsid w:val="00DC6A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B1B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B1BA4"/>
    <w:rPr>
      <w:rFonts w:ascii="Tahoma" w:hAnsi="Tahoma" w:cs="Tahoma"/>
      <w:sz w:val="16"/>
      <w:szCs w:val="16"/>
    </w:rPr>
  </w:style>
  <w:style w:type="character" w:styleId="Hypertextovprepojenie">
    <w:name w:val="Hyperlink"/>
    <w:basedOn w:val="Predvolenpsmoodseku"/>
    <w:uiPriority w:val="99"/>
    <w:unhideWhenUsed/>
    <w:rsid w:val="00782241"/>
    <w:rPr>
      <w:color w:val="0000FF" w:themeColor="hyperlink"/>
      <w:u w:val="single"/>
    </w:rPr>
  </w:style>
  <w:style w:type="paragraph" w:styleId="Textpoznmkypodiarou">
    <w:name w:val="footnote text"/>
    <w:basedOn w:val="Normlny"/>
    <w:link w:val="TextpoznmkypodiarouChar"/>
    <w:uiPriority w:val="99"/>
    <w:semiHidden/>
    <w:unhideWhenUsed/>
    <w:rsid w:val="009133F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133F1"/>
    <w:rPr>
      <w:sz w:val="20"/>
      <w:szCs w:val="20"/>
    </w:rPr>
  </w:style>
  <w:style w:type="character" w:styleId="Odkaznapoznmkupodiarou">
    <w:name w:val="footnote reference"/>
    <w:basedOn w:val="Predvolenpsmoodseku"/>
    <w:uiPriority w:val="99"/>
    <w:unhideWhenUsed/>
    <w:rsid w:val="009133F1"/>
    <w:rPr>
      <w:vertAlign w:val="superscript"/>
    </w:rPr>
  </w:style>
  <w:style w:type="paragraph" w:styleId="Odsekzoznamu">
    <w:name w:val="List Paragraph"/>
    <w:basedOn w:val="Normlny"/>
    <w:uiPriority w:val="34"/>
    <w:qFormat/>
    <w:rsid w:val="00E33B3C"/>
    <w:pPr>
      <w:ind w:left="720"/>
      <w:contextualSpacing/>
    </w:pPr>
  </w:style>
  <w:style w:type="character" w:styleId="PouitHypertextovPrepojenie">
    <w:name w:val="FollowedHyperlink"/>
    <w:basedOn w:val="Predvolenpsmoodseku"/>
    <w:uiPriority w:val="99"/>
    <w:semiHidden/>
    <w:unhideWhenUsed/>
    <w:rsid w:val="009949B1"/>
    <w:rPr>
      <w:color w:val="800080" w:themeColor="followedHyperlink"/>
      <w:u w:val="single"/>
    </w:rPr>
  </w:style>
  <w:style w:type="character" w:customStyle="1" w:styleId="Nadpis2Char">
    <w:name w:val="Nadpis 2 Char"/>
    <w:basedOn w:val="Predvolenpsmoodseku"/>
    <w:link w:val="Nadpis2"/>
    <w:semiHidden/>
    <w:rsid w:val="000453F0"/>
    <w:rPr>
      <w:rFonts w:ascii="Times New Roman" w:eastAsia="Times New Roman" w:hAnsi="Times New Roman" w:cs="Times New Roman"/>
      <w:b/>
      <w:bCs/>
      <w:sz w:val="24"/>
      <w:szCs w:val="24"/>
      <w:lang w:val="x-none" w:eastAsia="x-none"/>
    </w:rPr>
  </w:style>
  <w:style w:type="paragraph" w:customStyle="1" w:styleId="Zkladntextb">
    <w:name w:val="Základný text.b"/>
    <w:basedOn w:val="Normlny"/>
    <w:rsid w:val="000453F0"/>
    <w:pPr>
      <w:widowControl w:val="0"/>
      <w:adjustRightInd w:val="0"/>
      <w:spacing w:after="0" w:line="360" w:lineRule="atLeast"/>
      <w:jc w:val="center"/>
    </w:pPr>
    <w:rPr>
      <w:rFonts w:ascii="Times New Roman" w:eastAsia="Times New Roman" w:hAnsi="Times New Roman" w:cs="Times New Roman"/>
      <w:sz w:val="28"/>
      <w:szCs w:val="20"/>
      <w:lang w:eastAsia="sk-SK"/>
    </w:rPr>
  </w:style>
  <w:style w:type="character" w:customStyle="1" w:styleId="Nadpis1Char">
    <w:name w:val="Nadpis 1 Char"/>
    <w:basedOn w:val="Predvolenpsmoodseku"/>
    <w:link w:val="Nadpis1"/>
    <w:uiPriority w:val="9"/>
    <w:rsid w:val="00DD09E4"/>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FF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nhideWhenUsed/>
    <w:rsid w:val="0026217F"/>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26217F"/>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437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37DA"/>
  </w:style>
  <w:style w:type="paragraph" w:customStyle="1" w:styleId="Default">
    <w:name w:val="Default"/>
    <w:rsid w:val="005C51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uiPriority w:val="9"/>
    <w:semiHidden/>
    <w:rsid w:val="00DC6A85"/>
    <w:rPr>
      <w:rFonts w:asciiTheme="majorHAnsi" w:eastAsiaTheme="majorEastAsia" w:hAnsiTheme="majorHAnsi" w:cstheme="majorBidi"/>
      <w:b/>
      <w:bCs/>
      <w:i/>
      <w:iCs/>
      <w:color w:val="4F81BD" w:themeColor="accent1"/>
    </w:rPr>
  </w:style>
  <w:style w:type="paragraph" w:styleId="Zkladntext">
    <w:name w:val="Body Text"/>
    <w:basedOn w:val="Normlny"/>
    <w:link w:val="ZkladntextChar"/>
    <w:rsid w:val="00DC6A85"/>
    <w:pPr>
      <w:spacing w:after="0" w:line="240" w:lineRule="auto"/>
      <w:jc w:val="center"/>
    </w:pPr>
    <w:rPr>
      <w:rFonts w:ascii="Verdana" w:eastAsia="Times New Roman" w:hAnsi="Verdana" w:cs="Times New Roman"/>
      <w:b/>
      <w:bCs/>
      <w:sz w:val="24"/>
      <w:szCs w:val="24"/>
      <w:lang w:eastAsia="sk-SK"/>
    </w:rPr>
  </w:style>
  <w:style w:type="character" w:customStyle="1" w:styleId="ZkladntextChar">
    <w:name w:val="Základný text Char"/>
    <w:basedOn w:val="Predvolenpsmoodseku"/>
    <w:link w:val="Zkladntext"/>
    <w:rsid w:val="00DC6A85"/>
    <w:rPr>
      <w:rFonts w:ascii="Verdana" w:eastAsia="Times New Roman" w:hAnsi="Verdana" w:cs="Times New Roman"/>
      <w:b/>
      <w:bCs/>
      <w:sz w:val="24"/>
      <w:szCs w:val="24"/>
      <w:lang w:eastAsia="sk-SK"/>
    </w:rPr>
  </w:style>
  <w:style w:type="paragraph" w:styleId="Zkladntext2">
    <w:name w:val="Body Text 2"/>
    <w:basedOn w:val="Normlny"/>
    <w:link w:val="Zkladntext2Char"/>
    <w:rsid w:val="00DC6A85"/>
    <w:pPr>
      <w:spacing w:after="0" w:line="240" w:lineRule="auto"/>
      <w:jc w:val="both"/>
    </w:pPr>
    <w:rPr>
      <w:rFonts w:ascii="Verdana" w:eastAsia="Times New Roman" w:hAnsi="Verdana" w:cs="Arial"/>
      <w:sz w:val="20"/>
      <w:szCs w:val="24"/>
      <w:lang w:eastAsia="sk-SK"/>
    </w:rPr>
  </w:style>
  <w:style w:type="character" w:customStyle="1" w:styleId="Zkladntext2Char">
    <w:name w:val="Základný text 2 Char"/>
    <w:basedOn w:val="Predvolenpsmoodseku"/>
    <w:link w:val="Zkladntext2"/>
    <w:rsid w:val="00DC6A85"/>
    <w:rPr>
      <w:rFonts w:ascii="Verdana" w:eastAsia="Times New Roman" w:hAnsi="Verdana" w:cs="Arial"/>
      <w:sz w:val="20"/>
      <w:szCs w:val="24"/>
      <w:lang w:eastAsia="sk-SK"/>
    </w:rPr>
  </w:style>
  <w:style w:type="paragraph" w:styleId="Zarkazkladnhotextu2">
    <w:name w:val="Body Text Indent 2"/>
    <w:basedOn w:val="Normlny"/>
    <w:link w:val="Zarkazkladnhotextu2Char"/>
    <w:rsid w:val="00DC6A85"/>
    <w:pPr>
      <w:spacing w:after="0" w:line="240" w:lineRule="auto"/>
      <w:ind w:left="1620" w:hanging="1620"/>
    </w:pPr>
    <w:rPr>
      <w:rFonts w:ascii="Verdana" w:eastAsia="Times New Roman" w:hAnsi="Verdana" w:cs="Times New Roman"/>
      <w:sz w:val="20"/>
      <w:szCs w:val="24"/>
      <w:lang w:eastAsia="sk-SK"/>
    </w:rPr>
  </w:style>
  <w:style w:type="character" w:customStyle="1" w:styleId="Zarkazkladnhotextu2Char">
    <w:name w:val="Zarážka základného textu 2 Char"/>
    <w:basedOn w:val="Predvolenpsmoodseku"/>
    <w:link w:val="Zarkazkladnhotextu2"/>
    <w:rsid w:val="00DC6A85"/>
    <w:rPr>
      <w:rFonts w:ascii="Verdana" w:eastAsia="Times New Roman" w:hAnsi="Verdana" w:cs="Times New Roman"/>
      <w:sz w:val="20"/>
      <w:szCs w:val="24"/>
      <w:lang w:eastAsia="sk-SK"/>
    </w:rPr>
  </w:style>
  <w:style w:type="paragraph" w:styleId="Popis">
    <w:name w:val="caption"/>
    <w:basedOn w:val="Normlny"/>
    <w:next w:val="Normlny"/>
    <w:uiPriority w:val="35"/>
    <w:unhideWhenUsed/>
    <w:qFormat/>
    <w:rsid w:val="00BB0509"/>
    <w:pPr>
      <w:spacing w:line="240" w:lineRule="auto"/>
    </w:pPr>
    <w:rPr>
      <w:b/>
      <w:bCs/>
      <w:color w:val="4F81BD" w:themeColor="accent1"/>
      <w:sz w:val="18"/>
      <w:szCs w:val="18"/>
    </w:rPr>
  </w:style>
  <w:style w:type="character" w:styleId="Odkaznakomentr">
    <w:name w:val="annotation reference"/>
    <w:basedOn w:val="Predvolenpsmoodseku"/>
    <w:uiPriority w:val="99"/>
    <w:semiHidden/>
    <w:unhideWhenUsed/>
    <w:rsid w:val="003C7FD2"/>
    <w:rPr>
      <w:sz w:val="16"/>
      <w:szCs w:val="16"/>
    </w:rPr>
  </w:style>
  <w:style w:type="paragraph" w:styleId="Textkomentra">
    <w:name w:val="annotation text"/>
    <w:basedOn w:val="Normlny"/>
    <w:link w:val="TextkomentraChar"/>
    <w:uiPriority w:val="99"/>
    <w:semiHidden/>
    <w:unhideWhenUsed/>
    <w:rsid w:val="003C7FD2"/>
    <w:pPr>
      <w:spacing w:line="240" w:lineRule="auto"/>
    </w:pPr>
    <w:rPr>
      <w:sz w:val="20"/>
      <w:szCs w:val="20"/>
    </w:rPr>
  </w:style>
  <w:style w:type="character" w:customStyle="1" w:styleId="TextkomentraChar">
    <w:name w:val="Text komentára Char"/>
    <w:basedOn w:val="Predvolenpsmoodseku"/>
    <w:link w:val="Textkomentra"/>
    <w:uiPriority w:val="99"/>
    <w:semiHidden/>
    <w:rsid w:val="003C7FD2"/>
    <w:rPr>
      <w:sz w:val="20"/>
      <w:szCs w:val="20"/>
    </w:rPr>
  </w:style>
  <w:style w:type="paragraph" w:styleId="Predmetkomentra">
    <w:name w:val="annotation subject"/>
    <w:basedOn w:val="Textkomentra"/>
    <w:next w:val="Textkomentra"/>
    <w:link w:val="PredmetkomentraChar"/>
    <w:uiPriority w:val="99"/>
    <w:semiHidden/>
    <w:unhideWhenUsed/>
    <w:rsid w:val="003C7FD2"/>
    <w:rPr>
      <w:b/>
      <w:bCs/>
    </w:rPr>
  </w:style>
  <w:style w:type="character" w:customStyle="1" w:styleId="PredmetkomentraChar">
    <w:name w:val="Predmet komentára Char"/>
    <w:basedOn w:val="TextkomentraChar"/>
    <w:link w:val="Predmetkomentra"/>
    <w:uiPriority w:val="99"/>
    <w:semiHidden/>
    <w:rsid w:val="003C7F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2A95"/>
  </w:style>
  <w:style w:type="paragraph" w:styleId="Nadpis1">
    <w:name w:val="heading 1"/>
    <w:basedOn w:val="Normlny"/>
    <w:next w:val="Normlny"/>
    <w:link w:val="Nadpis1Char"/>
    <w:uiPriority w:val="9"/>
    <w:qFormat/>
    <w:rsid w:val="00DD0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semiHidden/>
    <w:unhideWhenUsed/>
    <w:qFormat/>
    <w:rsid w:val="000453F0"/>
    <w:pPr>
      <w:keepNext/>
      <w:widowControl w:val="0"/>
      <w:numPr>
        <w:ilvl w:val="1"/>
        <w:numId w:val="4"/>
      </w:numPr>
      <w:adjustRightInd w:val="0"/>
      <w:spacing w:after="0" w:line="360" w:lineRule="atLeast"/>
      <w:jc w:val="both"/>
      <w:outlineLvl w:val="1"/>
    </w:pPr>
    <w:rPr>
      <w:rFonts w:ascii="Times New Roman" w:eastAsia="Times New Roman" w:hAnsi="Times New Roman" w:cs="Times New Roman"/>
      <w:b/>
      <w:bCs/>
      <w:sz w:val="24"/>
      <w:szCs w:val="24"/>
      <w:lang w:val="x-none" w:eastAsia="x-none"/>
    </w:rPr>
  </w:style>
  <w:style w:type="paragraph" w:styleId="Nadpis4">
    <w:name w:val="heading 4"/>
    <w:basedOn w:val="Normlny"/>
    <w:next w:val="Normlny"/>
    <w:link w:val="Nadpis4Char"/>
    <w:uiPriority w:val="9"/>
    <w:semiHidden/>
    <w:unhideWhenUsed/>
    <w:qFormat/>
    <w:rsid w:val="00DC6A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B1B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B1BA4"/>
    <w:rPr>
      <w:rFonts w:ascii="Tahoma" w:hAnsi="Tahoma" w:cs="Tahoma"/>
      <w:sz w:val="16"/>
      <w:szCs w:val="16"/>
    </w:rPr>
  </w:style>
  <w:style w:type="character" w:styleId="Hypertextovprepojenie">
    <w:name w:val="Hyperlink"/>
    <w:basedOn w:val="Predvolenpsmoodseku"/>
    <w:uiPriority w:val="99"/>
    <w:unhideWhenUsed/>
    <w:rsid w:val="00782241"/>
    <w:rPr>
      <w:color w:val="0000FF" w:themeColor="hyperlink"/>
      <w:u w:val="single"/>
    </w:rPr>
  </w:style>
  <w:style w:type="paragraph" w:styleId="Textpoznmkypodiarou">
    <w:name w:val="footnote text"/>
    <w:basedOn w:val="Normlny"/>
    <w:link w:val="TextpoznmkypodiarouChar"/>
    <w:uiPriority w:val="99"/>
    <w:semiHidden/>
    <w:unhideWhenUsed/>
    <w:rsid w:val="009133F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133F1"/>
    <w:rPr>
      <w:sz w:val="20"/>
      <w:szCs w:val="20"/>
    </w:rPr>
  </w:style>
  <w:style w:type="character" w:styleId="Odkaznapoznmkupodiarou">
    <w:name w:val="footnote reference"/>
    <w:basedOn w:val="Predvolenpsmoodseku"/>
    <w:uiPriority w:val="99"/>
    <w:unhideWhenUsed/>
    <w:rsid w:val="009133F1"/>
    <w:rPr>
      <w:vertAlign w:val="superscript"/>
    </w:rPr>
  </w:style>
  <w:style w:type="paragraph" w:styleId="Odsekzoznamu">
    <w:name w:val="List Paragraph"/>
    <w:basedOn w:val="Normlny"/>
    <w:uiPriority w:val="34"/>
    <w:qFormat/>
    <w:rsid w:val="00E33B3C"/>
    <w:pPr>
      <w:ind w:left="720"/>
      <w:contextualSpacing/>
    </w:pPr>
  </w:style>
  <w:style w:type="character" w:styleId="PouitHypertextovPrepojenie">
    <w:name w:val="FollowedHyperlink"/>
    <w:basedOn w:val="Predvolenpsmoodseku"/>
    <w:uiPriority w:val="99"/>
    <w:semiHidden/>
    <w:unhideWhenUsed/>
    <w:rsid w:val="009949B1"/>
    <w:rPr>
      <w:color w:val="800080" w:themeColor="followedHyperlink"/>
      <w:u w:val="single"/>
    </w:rPr>
  </w:style>
  <w:style w:type="character" w:customStyle="1" w:styleId="Nadpis2Char">
    <w:name w:val="Nadpis 2 Char"/>
    <w:basedOn w:val="Predvolenpsmoodseku"/>
    <w:link w:val="Nadpis2"/>
    <w:semiHidden/>
    <w:rsid w:val="000453F0"/>
    <w:rPr>
      <w:rFonts w:ascii="Times New Roman" w:eastAsia="Times New Roman" w:hAnsi="Times New Roman" w:cs="Times New Roman"/>
      <w:b/>
      <w:bCs/>
      <w:sz w:val="24"/>
      <w:szCs w:val="24"/>
      <w:lang w:val="x-none" w:eastAsia="x-none"/>
    </w:rPr>
  </w:style>
  <w:style w:type="paragraph" w:customStyle="1" w:styleId="Zkladntextb">
    <w:name w:val="Základný text.b"/>
    <w:basedOn w:val="Normlny"/>
    <w:rsid w:val="000453F0"/>
    <w:pPr>
      <w:widowControl w:val="0"/>
      <w:adjustRightInd w:val="0"/>
      <w:spacing w:after="0" w:line="360" w:lineRule="atLeast"/>
      <w:jc w:val="center"/>
    </w:pPr>
    <w:rPr>
      <w:rFonts w:ascii="Times New Roman" w:eastAsia="Times New Roman" w:hAnsi="Times New Roman" w:cs="Times New Roman"/>
      <w:sz w:val="28"/>
      <w:szCs w:val="20"/>
      <w:lang w:eastAsia="sk-SK"/>
    </w:rPr>
  </w:style>
  <w:style w:type="character" w:customStyle="1" w:styleId="Nadpis1Char">
    <w:name w:val="Nadpis 1 Char"/>
    <w:basedOn w:val="Predvolenpsmoodseku"/>
    <w:link w:val="Nadpis1"/>
    <w:uiPriority w:val="9"/>
    <w:rsid w:val="00DD09E4"/>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FF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nhideWhenUsed/>
    <w:rsid w:val="0026217F"/>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26217F"/>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437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37DA"/>
  </w:style>
  <w:style w:type="paragraph" w:customStyle="1" w:styleId="Default">
    <w:name w:val="Default"/>
    <w:rsid w:val="005C51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uiPriority w:val="9"/>
    <w:semiHidden/>
    <w:rsid w:val="00DC6A85"/>
    <w:rPr>
      <w:rFonts w:asciiTheme="majorHAnsi" w:eastAsiaTheme="majorEastAsia" w:hAnsiTheme="majorHAnsi" w:cstheme="majorBidi"/>
      <w:b/>
      <w:bCs/>
      <w:i/>
      <w:iCs/>
      <w:color w:val="4F81BD" w:themeColor="accent1"/>
    </w:rPr>
  </w:style>
  <w:style w:type="paragraph" w:styleId="Zkladntext">
    <w:name w:val="Body Text"/>
    <w:basedOn w:val="Normlny"/>
    <w:link w:val="ZkladntextChar"/>
    <w:rsid w:val="00DC6A85"/>
    <w:pPr>
      <w:spacing w:after="0" w:line="240" w:lineRule="auto"/>
      <w:jc w:val="center"/>
    </w:pPr>
    <w:rPr>
      <w:rFonts w:ascii="Verdana" w:eastAsia="Times New Roman" w:hAnsi="Verdana" w:cs="Times New Roman"/>
      <w:b/>
      <w:bCs/>
      <w:sz w:val="24"/>
      <w:szCs w:val="24"/>
      <w:lang w:eastAsia="sk-SK"/>
    </w:rPr>
  </w:style>
  <w:style w:type="character" w:customStyle="1" w:styleId="ZkladntextChar">
    <w:name w:val="Základný text Char"/>
    <w:basedOn w:val="Predvolenpsmoodseku"/>
    <w:link w:val="Zkladntext"/>
    <w:rsid w:val="00DC6A85"/>
    <w:rPr>
      <w:rFonts w:ascii="Verdana" w:eastAsia="Times New Roman" w:hAnsi="Verdana" w:cs="Times New Roman"/>
      <w:b/>
      <w:bCs/>
      <w:sz w:val="24"/>
      <w:szCs w:val="24"/>
      <w:lang w:eastAsia="sk-SK"/>
    </w:rPr>
  </w:style>
  <w:style w:type="paragraph" w:styleId="Zkladntext2">
    <w:name w:val="Body Text 2"/>
    <w:basedOn w:val="Normlny"/>
    <w:link w:val="Zkladntext2Char"/>
    <w:rsid w:val="00DC6A85"/>
    <w:pPr>
      <w:spacing w:after="0" w:line="240" w:lineRule="auto"/>
      <w:jc w:val="both"/>
    </w:pPr>
    <w:rPr>
      <w:rFonts w:ascii="Verdana" w:eastAsia="Times New Roman" w:hAnsi="Verdana" w:cs="Arial"/>
      <w:sz w:val="20"/>
      <w:szCs w:val="24"/>
      <w:lang w:eastAsia="sk-SK"/>
    </w:rPr>
  </w:style>
  <w:style w:type="character" w:customStyle="1" w:styleId="Zkladntext2Char">
    <w:name w:val="Základný text 2 Char"/>
    <w:basedOn w:val="Predvolenpsmoodseku"/>
    <w:link w:val="Zkladntext2"/>
    <w:rsid w:val="00DC6A85"/>
    <w:rPr>
      <w:rFonts w:ascii="Verdana" w:eastAsia="Times New Roman" w:hAnsi="Verdana" w:cs="Arial"/>
      <w:sz w:val="20"/>
      <w:szCs w:val="24"/>
      <w:lang w:eastAsia="sk-SK"/>
    </w:rPr>
  </w:style>
  <w:style w:type="paragraph" w:styleId="Zarkazkladnhotextu2">
    <w:name w:val="Body Text Indent 2"/>
    <w:basedOn w:val="Normlny"/>
    <w:link w:val="Zarkazkladnhotextu2Char"/>
    <w:rsid w:val="00DC6A85"/>
    <w:pPr>
      <w:spacing w:after="0" w:line="240" w:lineRule="auto"/>
      <w:ind w:left="1620" w:hanging="1620"/>
    </w:pPr>
    <w:rPr>
      <w:rFonts w:ascii="Verdana" w:eastAsia="Times New Roman" w:hAnsi="Verdana" w:cs="Times New Roman"/>
      <w:sz w:val="20"/>
      <w:szCs w:val="24"/>
      <w:lang w:eastAsia="sk-SK"/>
    </w:rPr>
  </w:style>
  <w:style w:type="character" w:customStyle="1" w:styleId="Zarkazkladnhotextu2Char">
    <w:name w:val="Zarážka základného textu 2 Char"/>
    <w:basedOn w:val="Predvolenpsmoodseku"/>
    <w:link w:val="Zarkazkladnhotextu2"/>
    <w:rsid w:val="00DC6A85"/>
    <w:rPr>
      <w:rFonts w:ascii="Verdana" w:eastAsia="Times New Roman" w:hAnsi="Verdana" w:cs="Times New Roman"/>
      <w:sz w:val="20"/>
      <w:szCs w:val="24"/>
      <w:lang w:eastAsia="sk-SK"/>
    </w:rPr>
  </w:style>
  <w:style w:type="paragraph" w:styleId="Popis">
    <w:name w:val="caption"/>
    <w:basedOn w:val="Normlny"/>
    <w:next w:val="Normlny"/>
    <w:uiPriority w:val="35"/>
    <w:unhideWhenUsed/>
    <w:qFormat/>
    <w:rsid w:val="00BB0509"/>
    <w:pPr>
      <w:spacing w:line="240" w:lineRule="auto"/>
    </w:pPr>
    <w:rPr>
      <w:b/>
      <w:bCs/>
      <w:color w:val="4F81BD" w:themeColor="accent1"/>
      <w:sz w:val="18"/>
      <w:szCs w:val="18"/>
    </w:rPr>
  </w:style>
  <w:style w:type="character" w:styleId="Odkaznakomentr">
    <w:name w:val="annotation reference"/>
    <w:basedOn w:val="Predvolenpsmoodseku"/>
    <w:uiPriority w:val="99"/>
    <w:semiHidden/>
    <w:unhideWhenUsed/>
    <w:rsid w:val="003C7FD2"/>
    <w:rPr>
      <w:sz w:val="16"/>
      <w:szCs w:val="16"/>
    </w:rPr>
  </w:style>
  <w:style w:type="paragraph" w:styleId="Textkomentra">
    <w:name w:val="annotation text"/>
    <w:basedOn w:val="Normlny"/>
    <w:link w:val="TextkomentraChar"/>
    <w:uiPriority w:val="99"/>
    <w:semiHidden/>
    <w:unhideWhenUsed/>
    <w:rsid w:val="003C7FD2"/>
    <w:pPr>
      <w:spacing w:line="240" w:lineRule="auto"/>
    </w:pPr>
    <w:rPr>
      <w:sz w:val="20"/>
      <w:szCs w:val="20"/>
    </w:rPr>
  </w:style>
  <w:style w:type="character" w:customStyle="1" w:styleId="TextkomentraChar">
    <w:name w:val="Text komentára Char"/>
    <w:basedOn w:val="Predvolenpsmoodseku"/>
    <w:link w:val="Textkomentra"/>
    <w:uiPriority w:val="99"/>
    <w:semiHidden/>
    <w:rsid w:val="003C7FD2"/>
    <w:rPr>
      <w:sz w:val="20"/>
      <w:szCs w:val="20"/>
    </w:rPr>
  </w:style>
  <w:style w:type="paragraph" w:styleId="Predmetkomentra">
    <w:name w:val="annotation subject"/>
    <w:basedOn w:val="Textkomentra"/>
    <w:next w:val="Textkomentra"/>
    <w:link w:val="PredmetkomentraChar"/>
    <w:uiPriority w:val="99"/>
    <w:semiHidden/>
    <w:unhideWhenUsed/>
    <w:rsid w:val="003C7FD2"/>
    <w:rPr>
      <w:b/>
      <w:bCs/>
    </w:rPr>
  </w:style>
  <w:style w:type="character" w:customStyle="1" w:styleId="PredmetkomentraChar">
    <w:name w:val="Predmet komentára Char"/>
    <w:basedOn w:val="TextkomentraChar"/>
    <w:link w:val="Predmetkomentra"/>
    <w:uiPriority w:val="99"/>
    <w:semiHidden/>
    <w:rsid w:val="003C7F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186">
      <w:bodyDiv w:val="1"/>
      <w:marLeft w:val="0"/>
      <w:marRight w:val="0"/>
      <w:marTop w:val="0"/>
      <w:marBottom w:val="0"/>
      <w:divBdr>
        <w:top w:val="none" w:sz="0" w:space="0" w:color="auto"/>
        <w:left w:val="none" w:sz="0" w:space="0" w:color="auto"/>
        <w:bottom w:val="none" w:sz="0" w:space="0" w:color="auto"/>
        <w:right w:val="none" w:sz="0" w:space="0" w:color="auto"/>
      </w:divBdr>
    </w:div>
    <w:div w:id="243953443">
      <w:bodyDiv w:val="1"/>
      <w:marLeft w:val="0"/>
      <w:marRight w:val="0"/>
      <w:marTop w:val="0"/>
      <w:marBottom w:val="0"/>
      <w:divBdr>
        <w:top w:val="none" w:sz="0" w:space="0" w:color="auto"/>
        <w:left w:val="none" w:sz="0" w:space="0" w:color="auto"/>
        <w:bottom w:val="none" w:sz="0" w:space="0" w:color="auto"/>
        <w:right w:val="none" w:sz="0" w:space="0" w:color="auto"/>
      </w:divBdr>
    </w:div>
    <w:div w:id="261256221">
      <w:bodyDiv w:val="1"/>
      <w:marLeft w:val="0"/>
      <w:marRight w:val="0"/>
      <w:marTop w:val="0"/>
      <w:marBottom w:val="0"/>
      <w:divBdr>
        <w:top w:val="none" w:sz="0" w:space="0" w:color="auto"/>
        <w:left w:val="none" w:sz="0" w:space="0" w:color="auto"/>
        <w:bottom w:val="none" w:sz="0" w:space="0" w:color="auto"/>
        <w:right w:val="none" w:sz="0" w:space="0" w:color="auto"/>
      </w:divBdr>
    </w:div>
    <w:div w:id="408965001">
      <w:bodyDiv w:val="1"/>
      <w:marLeft w:val="0"/>
      <w:marRight w:val="0"/>
      <w:marTop w:val="0"/>
      <w:marBottom w:val="0"/>
      <w:divBdr>
        <w:top w:val="none" w:sz="0" w:space="0" w:color="auto"/>
        <w:left w:val="none" w:sz="0" w:space="0" w:color="auto"/>
        <w:bottom w:val="none" w:sz="0" w:space="0" w:color="auto"/>
        <w:right w:val="none" w:sz="0" w:space="0" w:color="auto"/>
      </w:divBdr>
    </w:div>
    <w:div w:id="435490607">
      <w:bodyDiv w:val="1"/>
      <w:marLeft w:val="0"/>
      <w:marRight w:val="0"/>
      <w:marTop w:val="0"/>
      <w:marBottom w:val="0"/>
      <w:divBdr>
        <w:top w:val="none" w:sz="0" w:space="0" w:color="auto"/>
        <w:left w:val="none" w:sz="0" w:space="0" w:color="auto"/>
        <w:bottom w:val="none" w:sz="0" w:space="0" w:color="auto"/>
        <w:right w:val="none" w:sz="0" w:space="0" w:color="auto"/>
      </w:divBdr>
    </w:div>
    <w:div w:id="440342555">
      <w:bodyDiv w:val="1"/>
      <w:marLeft w:val="0"/>
      <w:marRight w:val="0"/>
      <w:marTop w:val="0"/>
      <w:marBottom w:val="0"/>
      <w:divBdr>
        <w:top w:val="none" w:sz="0" w:space="0" w:color="auto"/>
        <w:left w:val="none" w:sz="0" w:space="0" w:color="auto"/>
        <w:bottom w:val="none" w:sz="0" w:space="0" w:color="auto"/>
        <w:right w:val="none" w:sz="0" w:space="0" w:color="auto"/>
      </w:divBdr>
    </w:div>
    <w:div w:id="796989540">
      <w:bodyDiv w:val="1"/>
      <w:marLeft w:val="0"/>
      <w:marRight w:val="0"/>
      <w:marTop w:val="0"/>
      <w:marBottom w:val="0"/>
      <w:divBdr>
        <w:top w:val="none" w:sz="0" w:space="0" w:color="auto"/>
        <w:left w:val="none" w:sz="0" w:space="0" w:color="auto"/>
        <w:bottom w:val="none" w:sz="0" w:space="0" w:color="auto"/>
        <w:right w:val="none" w:sz="0" w:space="0" w:color="auto"/>
      </w:divBdr>
    </w:div>
    <w:div w:id="983507842">
      <w:bodyDiv w:val="1"/>
      <w:marLeft w:val="0"/>
      <w:marRight w:val="0"/>
      <w:marTop w:val="0"/>
      <w:marBottom w:val="0"/>
      <w:divBdr>
        <w:top w:val="none" w:sz="0" w:space="0" w:color="auto"/>
        <w:left w:val="none" w:sz="0" w:space="0" w:color="auto"/>
        <w:bottom w:val="none" w:sz="0" w:space="0" w:color="auto"/>
        <w:right w:val="none" w:sz="0" w:space="0" w:color="auto"/>
      </w:divBdr>
    </w:div>
    <w:div w:id="1510020745">
      <w:bodyDiv w:val="1"/>
      <w:marLeft w:val="0"/>
      <w:marRight w:val="0"/>
      <w:marTop w:val="0"/>
      <w:marBottom w:val="0"/>
      <w:divBdr>
        <w:top w:val="none" w:sz="0" w:space="0" w:color="auto"/>
        <w:left w:val="none" w:sz="0" w:space="0" w:color="auto"/>
        <w:bottom w:val="none" w:sz="0" w:space="0" w:color="auto"/>
        <w:right w:val="none" w:sz="0" w:space="0" w:color="auto"/>
      </w:divBdr>
    </w:div>
    <w:div w:id="1802771512">
      <w:bodyDiv w:val="1"/>
      <w:marLeft w:val="0"/>
      <w:marRight w:val="0"/>
      <w:marTop w:val="0"/>
      <w:marBottom w:val="0"/>
      <w:divBdr>
        <w:top w:val="none" w:sz="0" w:space="0" w:color="auto"/>
        <w:left w:val="none" w:sz="0" w:space="0" w:color="auto"/>
        <w:bottom w:val="none" w:sz="0" w:space="0" w:color="auto"/>
        <w:right w:val="none" w:sz="0" w:space="0" w:color="auto"/>
      </w:divBdr>
    </w:div>
    <w:div w:id="1845700134">
      <w:bodyDiv w:val="1"/>
      <w:marLeft w:val="0"/>
      <w:marRight w:val="0"/>
      <w:marTop w:val="0"/>
      <w:marBottom w:val="0"/>
      <w:divBdr>
        <w:top w:val="none" w:sz="0" w:space="0" w:color="auto"/>
        <w:left w:val="none" w:sz="0" w:space="0" w:color="auto"/>
        <w:bottom w:val="none" w:sz="0" w:space="0" w:color="auto"/>
        <w:right w:val="none" w:sz="0" w:space="0" w:color="auto"/>
      </w:divBdr>
    </w:div>
    <w:div w:id="1865097004">
      <w:bodyDiv w:val="1"/>
      <w:marLeft w:val="0"/>
      <w:marRight w:val="0"/>
      <w:marTop w:val="0"/>
      <w:marBottom w:val="0"/>
      <w:divBdr>
        <w:top w:val="none" w:sz="0" w:space="0" w:color="auto"/>
        <w:left w:val="none" w:sz="0" w:space="0" w:color="auto"/>
        <w:bottom w:val="none" w:sz="0" w:space="0" w:color="auto"/>
        <w:right w:val="none" w:sz="0" w:space="0" w:color="auto"/>
      </w:divBdr>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983121572">
      <w:bodyDiv w:val="1"/>
      <w:marLeft w:val="0"/>
      <w:marRight w:val="0"/>
      <w:marTop w:val="0"/>
      <w:marBottom w:val="0"/>
      <w:divBdr>
        <w:top w:val="none" w:sz="0" w:space="0" w:color="auto"/>
        <w:left w:val="none" w:sz="0" w:space="0" w:color="auto"/>
        <w:bottom w:val="none" w:sz="0" w:space="0" w:color="auto"/>
        <w:right w:val="none" w:sz="0" w:space="0" w:color="auto"/>
      </w:divBdr>
    </w:div>
    <w:div w:id="2012558103">
      <w:bodyDiv w:val="1"/>
      <w:marLeft w:val="0"/>
      <w:marRight w:val="0"/>
      <w:marTop w:val="0"/>
      <w:marBottom w:val="0"/>
      <w:divBdr>
        <w:top w:val="none" w:sz="0" w:space="0" w:color="auto"/>
        <w:left w:val="none" w:sz="0" w:space="0" w:color="auto"/>
        <w:bottom w:val="none" w:sz="0" w:space="0" w:color="auto"/>
        <w:right w:val="none" w:sz="0" w:space="0" w:color="auto"/>
      </w:divBdr>
    </w:div>
    <w:div w:id="2068336348">
      <w:bodyDiv w:val="1"/>
      <w:marLeft w:val="0"/>
      <w:marRight w:val="0"/>
      <w:marTop w:val="0"/>
      <w:marBottom w:val="0"/>
      <w:divBdr>
        <w:top w:val="none" w:sz="0" w:space="0" w:color="auto"/>
        <w:left w:val="none" w:sz="0" w:space="0" w:color="auto"/>
        <w:bottom w:val="none" w:sz="0" w:space="0" w:color="auto"/>
        <w:right w:val="none" w:sz="0" w:space="0" w:color="auto"/>
      </w:divBdr>
    </w:div>
    <w:div w:id="20773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iea.sk"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erd.org.il" TargetMode="External"/><Relationship Id="rId20" Type="http://schemas.openxmlformats.org/officeDocument/2006/relationships/hyperlink" Target="mailto:office@siea.gov.s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napomoc.sk" TargetMode="External"/><Relationship Id="rId24" Type="http://schemas.openxmlformats.org/officeDocument/2006/relationships/hyperlink" Target="http://www.statnapomoc.sk" TargetMode="External"/><Relationship Id="rId5" Type="http://schemas.openxmlformats.org/officeDocument/2006/relationships/settings" Target="settings.xml"/><Relationship Id="rId15" Type="http://schemas.openxmlformats.org/officeDocument/2006/relationships/hyperlink" Target="http://www.siea.sk" TargetMode="External"/><Relationship Id="rId23" Type="http://schemas.openxmlformats.org/officeDocument/2006/relationships/hyperlink" Target="http://www.iserd.org.il" TargetMode="External"/><Relationship Id="rId28" Type="http://schemas.microsoft.com/office/2011/relationships/commentsExtended" Target="commentsExtended.xml"/><Relationship Id="rId10" Type="http://schemas.openxmlformats.org/officeDocument/2006/relationships/hyperlink" Target="http://www.siea.sk" TargetMode="External"/><Relationship Id="rId19" Type="http://schemas.openxmlformats.org/officeDocument/2006/relationships/hyperlink" Target="http://www.mhsr.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hsr.sk" TargetMode="External"/><Relationship Id="rId22" Type="http://schemas.openxmlformats.org/officeDocument/2006/relationships/hyperlink" Target="mailto:uzi@iserd.org.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ekanetwork.org/sites/default/files/Guidelines_form_13-02-2013.pdf" TargetMode="External"/><Relationship Id="rId2" Type="http://schemas.openxmlformats.org/officeDocument/2006/relationships/hyperlink" Target="http://www.statnapomoc.sk/wp-content/uploads/2015/02/pomocnaochranuzivotnehoprostrediaa_4.pdf" TargetMode="External"/><Relationship Id="rId1" Type="http://schemas.openxmlformats.org/officeDocument/2006/relationships/hyperlink" Target="http://eur-lex.europa.eu/legal-content/SK/ALL/?uri=CELEX%3A32014R0651" TargetMode="External"/><Relationship Id="rId4" Type="http://schemas.openxmlformats.org/officeDocument/2006/relationships/hyperlink" Target="http://www.eurekanetwork.org/sites/default/files/projectform.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1BBEB.5CDE8290" TargetMode="External"/><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8D62-CAF1-45C0-9534-A403FB5B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5404</Words>
  <Characters>30806</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Borza</dc:creator>
  <cp:lastModifiedBy>Vanco Lucia</cp:lastModifiedBy>
  <cp:revision>3</cp:revision>
  <cp:lastPrinted>2017-10-25T15:20:00Z</cp:lastPrinted>
  <dcterms:created xsi:type="dcterms:W3CDTF">2017-11-23T13:48:00Z</dcterms:created>
  <dcterms:modified xsi:type="dcterms:W3CDTF">2017-11-23T13:57:00Z</dcterms:modified>
</cp:coreProperties>
</file>